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7AC" w:rsidRDefault="00E6341F">
      <w:pPr>
        <w:rPr>
          <w:rFonts w:ascii="Times New Roman" w:hAnsi="Times New Roman" w:cs="Times New Roman"/>
          <w:sz w:val="28"/>
          <w:szCs w:val="28"/>
        </w:rPr>
      </w:pPr>
      <w:r w:rsidRPr="00E6341F">
        <w:rPr>
          <w:rFonts w:ascii="Times New Roman" w:hAnsi="Times New Roman" w:cs="Times New Roman"/>
          <w:sz w:val="28"/>
          <w:szCs w:val="28"/>
        </w:rPr>
        <w:t xml:space="preserve">Тосненская городская прокуратура </w:t>
      </w:r>
      <w:r w:rsidR="00344730">
        <w:rPr>
          <w:rFonts w:ascii="Times New Roman" w:hAnsi="Times New Roman" w:cs="Times New Roman"/>
          <w:sz w:val="28"/>
          <w:szCs w:val="28"/>
        </w:rPr>
        <w:t xml:space="preserve">Ленинградской области </w:t>
      </w:r>
      <w:r w:rsidRPr="00E6341F">
        <w:rPr>
          <w:rFonts w:ascii="Times New Roman" w:hAnsi="Times New Roman" w:cs="Times New Roman"/>
          <w:sz w:val="28"/>
          <w:szCs w:val="28"/>
        </w:rPr>
        <w:t xml:space="preserve">разъясняет </w:t>
      </w:r>
    </w:p>
    <w:p w:rsidR="00E6341F" w:rsidRDefault="00E6341F">
      <w:pPr>
        <w:rPr>
          <w:rFonts w:ascii="Times New Roman" w:hAnsi="Times New Roman" w:cs="Times New Roman"/>
          <w:sz w:val="28"/>
          <w:szCs w:val="28"/>
        </w:rPr>
      </w:pPr>
    </w:p>
    <w:p w:rsidR="00E6341F" w:rsidRDefault="00E6341F">
      <w:pPr>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t>Обжалование решений налоговых органов</w:t>
      </w:r>
    </w:p>
    <w:p w:rsidR="00E6341F" w:rsidRDefault="00E6341F">
      <w:pPr>
        <w:rPr>
          <w:rFonts w:ascii="Arial" w:hAnsi="Arial" w:cs="Arial"/>
          <w:b/>
          <w:bCs/>
          <w:color w:val="333333"/>
          <w:sz w:val="37"/>
          <w:szCs w:val="37"/>
          <w:shd w:val="clear" w:color="auto" w:fill="FFFFFF"/>
        </w:rPr>
      </w:pP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Порядок обжалования решений налогового органа регламентирован Налоговым кодексом Российской Федерации, согласно ст. 137 которого 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Статьей 138 НК РФ определено, что такие акты, действия или бездействие могут быть обжалованы в вышестоящий налоговый орган и (или) в суд, при этом акты налоговых органов ненормативного характера, действия или бездействие должностных лиц налогового органа в судебном порядке могут быть обжалованы только после их обжалования в вышестоящий налоговый орган.</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В силу ч. 5 ст. 4 АПК РФ для экономических споров, возникающих из административных и иных публичных правоотношений, соблюдение досудебного порядка урегулирования спора перед обращением в арбитражный суд является обязательным, в частности по делам об оспаривании ненормативных правовых актов, действий (бездействия) налоговых органов и их должностных лиц, принятых ими при реализации полномочий, установленных законодательством о налогах и сборах.</w:t>
      </w:r>
    </w:p>
    <w:p w:rsidR="00E6341F" w:rsidRDefault="00E6341F" w:rsidP="00E6341F">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В  соответствии  со  ст. 9  Закона  Российской  Федерации от 21.03.I991 №</w:t>
      </w:r>
      <w:r>
        <w:rPr>
          <w:rFonts w:ascii="Roboto" w:hAnsi="Roboto"/>
          <w:color w:val="333333"/>
          <w:sz w:val="25"/>
          <w:szCs w:val="25"/>
        </w:rPr>
        <w:t> </w:t>
      </w:r>
      <w:r>
        <w:rPr>
          <w:rFonts w:ascii="Roboto" w:hAnsi="Roboto"/>
          <w:color w:val="333333"/>
          <w:sz w:val="28"/>
          <w:szCs w:val="28"/>
        </w:rPr>
        <w:t>943-1 «О налоговых органах Российской Федерации», п. 3 ст. 31 НК РФ вышестоящим налоговым органам предоставлено право отменять решения нижестоящих налоговых органов в случае их несоответствия федеральным законам и иным нормативным правовым актам, законодательству о налогах и сборах.</w:t>
      </w:r>
    </w:p>
    <w:p w:rsidR="00E6341F" w:rsidRPr="00E6341F" w:rsidRDefault="00E6341F" w:rsidP="00E6341F">
      <w:pPr>
        <w:pStyle w:val="a3"/>
        <w:shd w:val="clear" w:color="auto" w:fill="FFFFFF"/>
        <w:spacing w:before="0" w:beforeAutospacing="0"/>
        <w:jc w:val="both"/>
        <w:rPr>
          <w:rFonts w:ascii="Roboto" w:hAnsi="Roboto"/>
          <w:color w:val="333333"/>
          <w:sz w:val="25"/>
          <w:szCs w:val="25"/>
        </w:rPr>
      </w:pPr>
      <w:bookmarkStart w:id="0" w:name="_GoBack"/>
      <w:bookmarkEnd w:id="0"/>
    </w:p>
    <w:sectPr w:rsidR="00E6341F" w:rsidRPr="00E6341F" w:rsidSect="00261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revisionView w:inkAnnotation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937AC"/>
    <w:rsid w:val="000368EF"/>
    <w:rsid w:val="0006267D"/>
    <w:rsid w:val="000770CF"/>
    <w:rsid w:val="001937AC"/>
    <w:rsid w:val="001B6375"/>
    <w:rsid w:val="001D43F8"/>
    <w:rsid w:val="001E042E"/>
    <w:rsid w:val="001E6DB2"/>
    <w:rsid w:val="00261994"/>
    <w:rsid w:val="002C79F7"/>
    <w:rsid w:val="00340907"/>
    <w:rsid w:val="00344730"/>
    <w:rsid w:val="00397AFA"/>
    <w:rsid w:val="00433524"/>
    <w:rsid w:val="00500657"/>
    <w:rsid w:val="00526F1A"/>
    <w:rsid w:val="005372B5"/>
    <w:rsid w:val="00552DE0"/>
    <w:rsid w:val="005572EC"/>
    <w:rsid w:val="00635EDE"/>
    <w:rsid w:val="00792BE8"/>
    <w:rsid w:val="008C011A"/>
    <w:rsid w:val="009A2A46"/>
    <w:rsid w:val="009D34C4"/>
    <w:rsid w:val="00A048CB"/>
    <w:rsid w:val="00A77573"/>
    <w:rsid w:val="00B50F52"/>
    <w:rsid w:val="00B53340"/>
    <w:rsid w:val="00B803D1"/>
    <w:rsid w:val="00C2568A"/>
    <w:rsid w:val="00E6341F"/>
    <w:rsid w:val="00E77E33"/>
    <w:rsid w:val="00EA20BD"/>
    <w:rsid w:val="00F1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646F"/>
  <w15:docId w15:val="{B890C40B-AFEB-4199-9342-2D53CAFC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ind w:firstLine="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7A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193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0275">
      <w:bodyDiv w:val="1"/>
      <w:marLeft w:val="0"/>
      <w:marRight w:val="0"/>
      <w:marTop w:val="0"/>
      <w:marBottom w:val="0"/>
      <w:divBdr>
        <w:top w:val="none" w:sz="0" w:space="0" w:color="auto"/>
        <w:left w:val="none" w:sz="0" w:space="0" w:color="auto"/>
        <w:bottom w:val="none" w:sz="0" w:space="0" w:color="auto"/>
        <w:right w:val="none" w:sz="0" w:space="0" w:color="auto"/>
      </w:divBdr>
    </w:div>
    <w:div w:id="253710192">
      <w:bodyDiv w:val="1"/>
      <w:marLeft w:val="0"/>
      <w:marRight w:val="0"/>
      <w:marTop w:val="0"/>
      <w:marBottom w:val="0"/>
      <w:divBdr>
        <w:top w:val="none" w:sz="0" w:space="0" w:color="auto"/>
        <w:left w:val="none" w:sz="0" w:space="0" w:color="auto"/>
        <w:bottom w:val="none" w:sz="0" w:space="0" w:color="auto"/>
        <w:right w:val="none" w:sz="0" w:space="0" w:color="auto"/>
      </w:divBdr>
      <w:divsChild>
        <w:div w:id="60754351">
          <w:marLeft w:val="0"/>
          <w:marRight w:val="0"/>
          <w:marTop w:val="0"/>
          <w:marBottom w:val="980"/>
          <w:divBdr>
            <w:top w:val="none" w:sz="0" w:space="0" w:color="auto"/>
            <w:left w:val="none" w:sz="0" w:space="0" w:color="auto"/>
            <w:bottom w:val="none" w:sz="0" w:space="0" w:color="auto"/>
            <w:right w:val="none" w:sz="0" w:space="0" w:color="auto"/>
          </w:divBdr>
        </w:div>
      </w:divsChild>
    </w:div>
    <w:div w:id="276332388">
      <w:bodyDiv w:val="1"/>
      <w:marLeft w:val="0"/>
      <w:marRight w:val="0"/>
      <w:marTop w:val="0"/>
      <w:marBottom w:val="0"/>
      <w:divBdr>
        <w:top w:val="none" w:sz="0" w:space="0" w:color="auto"/>
        <w:left w:val="none" w:sz="0" w:space="0" w:color="auto"/>
        <w:bottom w:val="none" w:sz="0" w:space="0" w:color="auto"/>
        <w:right w:val="none" w:sz="0" w:space="0" w:color="auto"/>
      </w:divBdr>
    </w:div>
    <w:div w:id="373240041">
      <w:bodyDiv w:val="1"/>
      <w:marLeft w:val="0"/>
      <w:marRight w:val="0"/>
      <w:marTop w:val="0"/>
      <w:marBottom w:val="0"/>
      <w:divBdr>
        <w:top w:val="none" w:sz="0" w:space="0" w:color="auto"/>
        <w:left w:val="none" w:sz="0" w:space="0" w:color="auto"/>
        <w:bottom w:val="none" w:sz="0" w:space="0" w:color="auto"/>
        <w:right w:val="none" w:sz="0" w:space="0" w:color="auto"/>
      </w:divBdr>
    </w:div>
    <w:div w:id="796029199">
      <w:bodyDiv w:val="1"/>
      <w:marLeft w:val="0"/>
      <w:marRight w:val="0"/>
      <w:marTop w:val="0"/>
      <w:marBottom w:val="0"/>
      <w:divBdr>
        <w:top w:val="none" w:sz="0" w:space="0" w:color="auto"/>
        <w:left w:val="none" w:sz="0" w:space="0" w:color="auto"/>
        <w:bottom w:val="none" w:sz="0" w:space="0" w:color="auto"/>
        <w:right w:val="none" w:sz="0" w:space="0" w:color="auto"/>
      </w:divBdr>
    </w:div>
    <w:div w:id="1122192571">
      <w:bodyDiv w:val="1"/>
      <w:marLeft w:val="0"/>
      <w:marRight w:val="0"/>
      <w:marTop w:val="0"/>
      <w:marBottom w:val="0"/>
      <w:divBdr>
        <w:top w:val="none" w:sz="0" w:space="0" w:color="auto"/>
        <w:left w:val="none" w:sz="0" w:space="0" w:color="auto"/>
        <w:bottom w:val="none" w:sz="0" w:space="0" w:color="auto"/>
        <w:right w:val="none" w:sz="0" w:space="0" w:color="auto"/>
      </w:divBdr>
    </w:div>
    <w:div w:id="1445736391">
      <w:bodyDiv w:val="1"/>
      <w:marLeft w:val="0"/>
      <w:marRight w:val="0"/>
      <w:marTop w:val="0"/>
      <w:marBottom w:val="0"/>
      <w:divBdr>
        <w:top w:val="none" w:sz="0" w:space="0" w:color="auto"/>
        <w:left w:val="none" w:sz="0" w:space="0" w:color="auto"/>
        <w:bottom w:val="none" w:sz="0" w:space="0" w:color="auto"/>
        <w:right w:val="none" w:sz="0" w:space="0" w:color="auto"/>
      </w:divBdr>
    </w:div>
    <w:div w:id="1584988312">
      <w:bodyDiv w:val="1"/>
      <w:marLeft w:val="0"/>
      <w:marRight w:val="0"/>
      <w:marTop w:val="0"/>
      <w:marBottom w:val="0"/>
      <w:divBdr>
        <w:top w:val="none" w:sz="0" w:space="0" w:color="auto"/>
        <w:left w:val="none" w:sz="0" w:space="0" w:color="auto"/>
        <w:bottom w:val="none" w:sz="0" w:space="0" w:color="auto"/>
        <w:right w:val="none" w:sz="0" w:space="0" w:color="auto"/>
      </w:divBdr>
    </w:div>
    <w:div w:id="1596326674">
      <w:bodyDiv w:val="1"/>
      <w:marLeft w:val="0"/>
      <w:marRight w:val="0"/>
      <w:marTop w:val="0"/>
      <w:marBottom w:val="0"/>
      <w:divBdr>
        <w:top w:val="none" w:sz="0" w:space="0" w:color="auto"/>
        <w:left w:val="none" w:sz="0" w:space="0" w:color="auto"/>
        <w:bottom w:val="none" w:sz="0" w:space="0" w:color="auto"/>
        <w:right w:val="none" w:sz="0" w:space="0" w:color="auto"/>
      </w:divBdr>
    </w:div>
    <w:div w:id="198354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1371</Characters>
  <Application>Microsoft Office Word</Application>
  <DocSecurity>0</DocSecurity>
  <Lines>11</Lines>
  <Paragraphs>3</Paragraphs>
  <ScaleCrop>false</ScaleCrop>
  <Company>Прокуратура ЛО</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Полякова Анастасия Юрьевна</cp:lastModifiedBy>
  <cp:revision>6</cp:revision>
  <dcterms:created xsi:type="dcterms:W3CDTF">2024-08-08T08:22:00Z</dcterms:created>
  <dcterms:modified xsi:type="dcterms:W3CDTF">2025-03-06T09:09:00Z</dcterms:modified>
</cp:coreProperties>
</file>