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6D" w:rsidRDefault="00877D6D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 xml:space="preserve">Тосненская городская прокуратура разъясняет </w:t>
      </w:r>
    </w:p>
    <w:bookmarkEnd w:id="0"/>
    <w:p w:rsidR="00877D6D" w:rsidRDefault="00877D6D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4547" w:rsidRPr="00731565" w:rsidRDefault="00F24547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b/>
          <w:bCs/>
          <w:color w:val="000000" w:themeColor="text1"/>
          <w:sz w:val="28"/>
          <w:szCs w:val="28"/>
          <w:shd w:val="clear" w:color="auto" w:fill="FFFFFF"/>
        </w:rPr>
        <w:t>Какие льготы положены пенсионерам?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Дополнительный отпуск без сохранения заработной </w:t>
      </w:r>
      <w:proofErr w:type="gramStart"/>
      <w:r w:rsidRPr="00C97391">
        <w:rPr>
          <w:color w:val="000000" w:themeColor="text1"/>
          <w:sz w:val="28"/>
          <w:szCs w:val="28"/>
        </w:rPr>
        <w:t>платы  -</w:t>
      </w:r>
      <w:proofErr w:type="gramEnd"/>
      <w:r w:rsidRPr="00C97391">
        <w:rPr>
          <w:color w:val="000000" w:themeColor="text1"/>
          <w:sz w:val="28"/>
          <w:szCs w:val="28"/>
        </w:rPr>
        <w:t xml:space="preserve"> до 14 календарн</w:t>
      </w:r>
      <w:r w:rsidR="00C97391">
        <w:rPr>
          <w:color w:val="000000" w:themeColor="text1"/>
          <w:sz w:val="28"/>
          <w:szCs w:val="28"/>
        </w:rPr>
        <w:t>ых дней в году (ст. 128 ТК РФ)</w:t>
      </w:r>
      <w:r w:rsidR="00C97391" w:rsidRPr="00C97391">
        <w:rPr>
          <w:color w:val="000000" w:themeColor="text1"/>
          <w:sz w:val="28"/>
          <w:szCs w:val="28"/>
        </w:rPr>
        <w:t>.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Компенсация за покупку недвижимости. Пенсионер имеет право перенести остаток имущественного вычета на предшествующие налоговые периоды, но не более трех, непосредственно предшествующих налоговому периоду, в котором образовался переносимый остаток имущественных налоговых вычетов (п. 10 ст. 220 НК РФ);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Увольнение без отработки двухнедельного обязательного срока. </w:t>
      </w:r>
      <w:r w:rsidR="00C97391" w:rsidRPr="00731565">
        <w:rPr>
          <w:color w:val="000000" w:themeColor="text1"/>
          <w:sz w:val="28"/>
          <w:szCs w:val="28"/>
        </w:rPr>
        <w:br/>
      </w:r>
      <w:r w:rsidRPr="00C97391">
        <w:rPr>
          <w:color w:val="000000" w:themeColor="text1"/>
          <w:sz w:val="28"/>
          <w:szCs w:val="28"/>
        </w:rPr>
        <w:t xml:space="preserve">В случаях, когда заявление работника об увольнении по его инициативе </w:t>
      </w:r>
      <w:r w:rsidR="00C97391" w:rsidRPr="00C97391">
        <w:rPr>
          <w:color w:val="000000" w:themeColor="text1"/>
          <w:sz w:val="28"/>
          <w:szCs w:val="28"/>
        </w:rPr>
        <w:br/>
      </w:r>
      <w:r w:rsidRPr="00C97391">
        <w:rPr>
          <w:color w:val="000000" w:themeColor="text1"/>
          <w:sz w:val="28"/>
          <w:szCs w:val="28"/>
        </w:rPr>
        <w:t>(по собственному желанию) обусловлено невозможностью продолжения им работы (выход на пенсию), работодатель обязан расторгнуть трудовой договор в срок, указанный в заявлении работника (ст. 80 ТК РФ).</w:t>
      </w:r>
    </w:p>
    <w:p w:rsidR="00C97391" w:rsidRPr="00731565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Освобождение от уплаты имущественного налога. 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Пенсионеры и граждане предпенсионного возраста освобождаются от налога на имущество по одному объекту недвижимости: 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дом или его часть;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квартира или ее часть;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комната;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гараж или машиноместо;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proofErr w:type="spellStart"/>
      <w:r w:rsidR="00F24547" w:rsidRPr="00C97391">
        <w:rPr>
          <w:color w:val="000000" w:themeColor="text1"/>
          <w:sz w:val="28"/>
          <w:szCs w:val="28"/>
        </w:rPr>
        <w:t>хозпостройка</w:t>
      </w:r>
      <w:proofErr w:type="spellEnd"/>
      <w:r w:rsidR="00F24547" w:rsidRPr="00C97391">
        <w:rPr>
          <w:color w:val="000000" w:themeColor="text1"/>
          <w:sz w:val="28"/>
          <w:szCs w:val="28"/>
        </w:rPr>
        <w:t xml:space="preserve"> площадью до 50 кв. м. на дачном участке;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 xml:space="preserve">творческая мастерская, ателье, студия, если пенсионер или </w:t>
      </w:r>
      <w:proofErr w:type="spellStart"/>
      <w:r w:rsidR="00F24547" w:rsidRPr="00C97391">
        <w:rPr>
          <w:color w:val="000000" w:themeColor="text1"/>
          <w:sz w:val="28"/>
          <w:szCs w:val="28"/>
        </w:rPr>
        <w:t>предпенсионер</w:t>
      </w:r>
      <w:proofErr w:type="spellEnd"/>
      <w:r w:rsidR="00F24547" w:rsidRPr="00C97391">
        <w:rPr>
          <w:color w:val="000000" w:themeColor="text1"/>
          <w:sz w:val="28"/>
          <w:szCs w:val="28"/>
        </w:rPr>
        <w:t xml:space="preserve"> занимаются профессиональной творческой деятельностью.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Если пенсионер является собственником одного дома, одной квартиры и одной дачи, то он может не уплачивать налог по каждому из этих объектов. Если же у него, например, две квартиры, то за одну ему придется платить налог (п. 1, 3, 4 ст. 407 НК РФ).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0552CF"/>
    <w:rsid w:val="00141B8D"/>
    <w:rsid w:val="005522ED"/>
    <w:rsid w:val="00731565"/>
    <w:rsid w:val="00877D6D"/>
    <w:rsid w:val="00A90211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94AB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DDB3-C9AF-491E-B5D6-41CBC027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2025-02-17T08:22:00Z</dcterms:created>
  <dcterms:modified xsi:type="dcterms:W3CDTF">2025-02-17T08:22:00Z</dcterms:modified>
</cp:coreProperties>
</file>