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D3A" w:rsidRDefault="00F37D3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37D3A" w:rsidRDefault="00F37D3A">
      <w:pPr>
        <w:pStyle w:val="ConsPlusNormal"/>
        <w:outlineLvl w:val="0"/>
      </w:pPr>
    </w:p>
    <w:p w:rsidR="00F37D3A" w:rsidRDefault="00F37D3A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F37D3A" w:rsidRDefault="00F37D3A">
      <w:pPr>
        <w:pStyle w:val="ConsPlusTitle"/>
        <w:jc w:val="center"/>
      </w:pPr>
    </w:p>
    <w:p w:rsidR="00F37D3A" w:rsidRDefault="00F37D3A">
      <w:pPr>
        <w:pStyle w:val="ConsPlusTitle"/>
        <w:jc w:val="center"/>
      </w:pPr>
      <w:r>
        <w:t>ПОСТАНОВЛЕНИЕ</w:t>
      </w:r>
    </w:p>
    <w:p w:rsidR="00F37D3A" w:rsidRDefault="00F37D3A">
      <w:pPr>
        <w:pStyle w:val="ConsPlusTitle"/>
        <w:jc w:val="center"/>
      </w:pPr>
      <w:r>
        <w:t>от 5 декабря 2017 г. N 557</w:t>
      </w:r>
    </w:p>
    <w:p w:rsidR="00F37D3A" w:rsidRDefault="00F37D3A">
      <w:pPr>
        <w:pStyle w:val="ConsPlusTitle"/>
        <w:jc w:val="center"/>
      </w:pPr>
    </w:p>
    <w:p w:rsidR="00F37D3A" w:rsidRDefault="00F37D3A">
      <w:pPr>
        <w:pStyle w:val="ConsPlusTitle"/>
        <w:jc w:val="center"/>
      </w:pPr>
      <w:r>
        <w:t>ОБ УТВЕРЖДЕНИИ ТРЕБОВАНИЙ К ОРГАНИЗАЦИЯМ, ОБРАЗУЮЩИМ</w:t>
      </w:r>
    </w:p>
    <w:p w:rsidR="00F37D3A" w:rsidRDefault="00F37D3A">
      <w:pPr>
        <w:pStyle w:val="ConsPlusTitle"/>
        <w:jc w:val="center"/>
      </w:pPr>
      <w:r>
        <w:t>ИНФРАСТРУКТУРУ ПОДДЕРЖКИ СУБЪЕКТОВ МАЛОГО И СРЕДНЕГО</w:t>
      </w:r>
    </w:p>
    <w:p w:rsidR="00F37D3A" w:rsidRDefault="00F37D3A">
      <w:pPr>
        <w:pStyle w:val="ConsPlusTitle"/>
        <w:jc w:val="center"/>
      </w:pPr>
      <w:r>
        <w:t>ПРЕДПРИНИМАТЕЛЬСТВА ЛЕНИНГРАДСКОЙ ОБЛАСТИ ПРИ РЕАЛИЗАЦИИ</w:t>
      </w:r>
    </w:p>
    <w:p w:rsidR="00F37D3A" w:rsidRDefault="00F37D3A">
      <w:pPr>
        <w:pStyle w:val="ConsPlusTitle"/>
        <w:jc w:val="center"/>
      </w:pPr>
      <w:r>
        <w:t>ГОСУДАРСТВЕННЫХ ПРОГРАММ (ПОДПРОГРАММ) ЛЕНИНГРАДСКОЙ ОБЛАСТИ</w:t>
      </w:r>
    </w:p>
    <w:p w:rsidR="00F37D3A" w:rsidRDefault="00F37D3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37D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D3A" w:rsidRDefault="00F37D3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D3A" w:rsidRDefault="00F37D3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7D3A" w:rsidRDefault="00F37D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7D3A" w:rsidRDefault="00F37D3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F37D3A" w:rsidRDefault="00F37D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20.08.2020 </w:t>
            </w:r>
            <w:hyperlink r:id="rId6">
              <w:r>
                <w:rPr>
                  <w:color w:val="0000FF"/>
                </w:rPr>
                <w:t>N 594</w:t>
              </w:r>
            </w:hyperlink>
            <w:r>
              <w:rPr>
                <w:color w:val="392C69"/>
              </w:rPr>
              <w:t xml:space="preserve">, от 01.02.2021 </w:t>
            </w:r>
            <w:hyperlink r:id="rId7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13.09.2021 </w:t>
            </w:r>
            <w:hyperlink r:id="rId8">
              <w:r>
                <w:rPr>
                  <w:color w:val="0000FF"/>
                </w:rPr>
                <w:t>N 589</w:t>
              </w:r>
            </w:hyperlink>
            <w:r>
              <w:rPr>
                <w:color w:val="392C69"/>
              </w:rPr>
              <w:t>,</w:t>
            </w:r>
          </w:p>
          <w:p w:rsidR="00F37D3A" w:rsidRDefault="00F37D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21.03.2022 </w:t>
            </w:r>
            <w:hyperlink r:id="rId9">
              <w:r>
                <w:rPr>
                  <w:color w:val="0000FF"/>
                </w:rPr>
                <w:t>N 166</w:t>
              </w:r>
            </w:hyperlink>
            <w:r>
              <w:rPr>
                <w:color w:val="392C69"/>
              </w:rPr>
              <w:t xml:space="preserve">, от 20.06.2024 </w:t>
            </w:r>
            <w:hyperlink r:id="rId10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30.10.2024 </w:t>
            </w:r>
            <w:hyperlink r:id="rId11">
              <w:r>
                <w:rPr>
                  <w:color w:val="0000FF"/>
                </w:rPr>
                <w:t>N 749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D3A" w:rsidRDefault="00F37D3A">
            <w:pPr>
              <w:pStyle w:val="ConsPlusNormal"/>
            </w:pPr>
          </w:p>
        </w:tc>
      </w:tr>
    </w:tbl>
    <w:p w:rsidR="00F37D3A" w:rsidRDefault="00F37D3A">
      <w:pPr>
        <w:pStyle w:val="ConsPlusNormal"/>
      </w:pPr>
    </w:p>
    <w:p w:rsidR="00F37D3A" w:rsidRDefault="00F37D3A">
      <w:pPr>
        <w:pStyle w:val="ConsPlusNormal"/>
        <w:ind w:firstLine="540"/>
        <w:jc w:val="both"/>
      </w:pPr>
      <w:r>
        <w:t xml:space="preserve">В соответствии с </w:t>
      </w:r>
      <w:hyperlink r:id="rId12">
        <w:r>
          <w:rPr>
            <w:color w:val="0000FF"/>
          </w:rPr>
          <w:t>пунктом 3 статьи 15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Федерации", </w:t>
      </w:r>
      <w:hyperlink r:id="rId13">
        <w:r>
          <w:rPr>
            <w:color w:val="0000FF"/>
          </w:rPr>
          <w:t>пунктом 2 статьи 3</w:t>
        </w:r>
      </w:hyperlink>
      <w:r>
        <w:t xml:space="preserve"> областного закона от 30 апреля 2009 года N 36-оз "О развитии малого и среднего предпринимательства на территории Ленинградской области" Правительство Ленинградской области постановляет:</w:t>
      </w:r>
    </w:p>
    <w:p w:rsidR="00F37D3A" w:rsidRDefault="00F37D3A">
      <w:pPr>
        <w:pStyle w:val="ConsPlusNormal"/>
      </w:pPr>
    </w:p>
    <w:p w:rsidR="00F37D3A" w:rsidRDefault="00F37D3A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4">
        <w:r>
          <w:rPr>
            <w:color w:val="0000FF"/>
          </w:rPr>
          <w:t>требования</w:t>
        </w:r>
      </w:hyperlink>
      <w:r>
        <w:t xml:space="preserve"> к организациям, образующим инфраструктуру поддержки субъектов малого и среднего предпринимательства Ленинградской области при реализации государственных программ (подпрограмм) Ленинградской области.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подписания.</w:t>
      </w:r>
    </w:p>
    <w:p w:rsidR="00F37D3A" w:rsidRDefault="00F37D3A">
      <w:pPr>
        <w:pStyle w:val="ConsPlusNormal"/>
      </w:pPr>
    </w:p>
    <w:p w:rsidR="00F37D3A" w:rsidRDefault="00F37D3A">
      <w:pPr>
        <w:pStyle w:val="ConsPlusNormal"/>
        <w:jc w:val="right"/>
      </w:pPr>
      <w:r>
        <w:t>Губернатор</w:t>
      </w:r>
    </w:p>
    <w:p w:rsidR="00F37D3A" w:rsidRDefault="00F37D3A">
      <w:pPr>
        <w:pStyle w:val="ConsPlusNormal"/>
        <w:jc w:val="right"/>
      </w:pPr>
      <w:r>
        <w:t>Ленинградской области</w:t>
      </w:r>
    </w:p>
    <w:p w:rsidR="00F37D3A" w:rsidRDefault="00F37D3A">
      <w:pPr>
        <w:pStyle w:val="ConsPlusNormal"/>
        <w:jc w:val="right"/>
      </w:pPr>
      <w:r>
        <w:t>А.Дрозденко</w:t>
      </w:r>
    </w:p>
    <w:p w:rsidR="00F37D3A" w:rsidRDefault="00F37D3A">
      <w:pPr>
        <w:pStyle w:val="ConsPlusNormal"/>
      </w:pPr>
    </w:p>
    <w:p w:rsidR="00F37D3A" w:rsidRDefault="00F37D3A">
      <w:pPr>
        <w:pStyle w:val="ConsPlusNormal"/>
      </w:pPr>
    </w:p>
    <w:p w:rsidR="00F37D3A" w:rsidRDefault="00F37D3A">
      <w:pPr>
        <w:pStyle w:val="ConsPlusNormal"/>
      </w:pPr>
    </w:p>
    <w:p w:rsidR="00F37D3A" w:rsidRDefault="00F37D3A">
      <w:pPr>
        <w:pStyle w:val="ConsPlusNormal"/>
      </w:pPr>
    </w:p>
    <w:p w:rsidR="00F37D3A" w:rsidRDefault="00F37D3A">
      <w:pPr>
        <w:pStyle w:val="ConsPlusNormal"/>
      </w:pPr>
    </w:p>
    <w:p w:rsidR="00F37D3A" w:rsidRDefault="00F37D3A">
      <w:pPr>
        <w:pStyle w:val="ConsPlusNormal"/>
        <w:jc w:val="right"/>
        <w:outlineLvl w:val="0"/>
      </w:pPr>
      <w:r>
        <w:t>УТВЕРЖДЕНЫ</w:t>
      </w:r>
    </w:p>
    <w:p w:rsidR="00F37D3A" w:rsidRDefault="00F37D3A">
      <w:pPr>
        <w:pStyle w:val="ConsPlusNormal"/>
        <w:jc w:val="right"/>
      </w:pPr>
      <w:r>
        <w:t>постановлением Правительства</w:t>
      </w:r>
    </w:p>
    <w:p w:rsidR="00F37D3A" w:rsidRDefault="00F37D3A">
      <w:pPr>
        <w:pStyle w:val="ConsPlusNormal"/>
        <w:jc w:val="right"/>
      </w:pPr>
      <w:r>
        <w:t>Ленинградской области</w:t>
      </w:r>
    </w:p>
    <w:p w:rsidR="00F37D3A" w:rsidRDefault="00F37D3A">
      <w:pPr>
        <w:pStyle w:val="ConsPlusNormal"/>
        <w:jc w:val="right"/>
      </w:pPr>
      <w:r>
        <w:t>от 05.12.2017 N 557</w:t>
      </w:r>
    </w:p>
    <w:p w:rsidR="00F37D3A" w:rsidRDefault="00F37D3A">
      <w:pPr>
        <w:pStyle w:val="ConsPlusNormal"/>
        <w:jc w:val="right"/>
      </w:pPr>
      <w:r>
        <w:t>(приложение)</w:t>
      </w:r>
    </w:p>
    <w:p w:rsidR="00F37D3A" w:rsidRDefault="00F37D3A">
      <w:pPr>
        <w:pStyle w:val="ConsPlusNormal"/>
      </w:pPr>
    </w:p>
    <w:p w:rsidR="00F37D3A" w:rsidRDefault="00F37D3A">
      <w:pPr>
        <w:pStyle w:val="ConsPlusTitle"/>
        <w:jc w:val="center"/>
      </w:pPr>
      <w:bookmarkStart w:id="0" w:name="P34"/>
      <w:bookmarkEnd w:id="0"/>
      <w:r>
        <w:t>ТРЕБОВАНИЯ</w:t>
      </w:r>
    </w:p>
    <w:p w:rsidR="00F37D3A" w:rsidRDefault="00F37D3A">
      <w:pPr>
        <w:pStyle w:val="ConsPlusTitle"/>
        <w:jc w:val="center"/>
      </w:pPr>
      <w:r>
        <w:t>К ОРГАНИЗАЦИЯМ, ОБРАЗУЮЩИМ ИНФРАСТРУКТУРУ ПОДДЕРЖКИ</w:t>
      </w:r>
    </w:p>
    <w:p w:rsidR="00F37D3A" w:rsidRDefault="00F37D3A">
      <w:pPr>
        <w:pStyle w:val="ConsPlusTitle"/>
        <w:jc w:val="center"/>
      </w:pPr>
      <w:r>
        <w:t>СУБЪЕКТОВ МАЛОГО И СРЕДНЕГО ПРЕДПРИНИМАТЕЛЬСТВА</w:t>
      </w:r>
    </w:p>
    <w:p w:rsidR="00F37D3A" w:rsidRDefault="00F37D3A">
      <w:pPr>
        <w:pStyle w:val="ConsPlusTitle"/>
        <w:jc w:val="center"/>
      </w:pPr>
      <w:r>
        <w:t>ЛЕНИНГРАДСКОЙ ОБЛАСТИ ПРИ РЕАЛИЗАЦИИ ГОСУДАРСТВЕННЫХ</w:t>
      </w:r>
    </w:p>
    <w:p w:rsidR="00F37D3A" w:rsidRDefault="00F37D3A">
      <w:pPr>
        <w:pStyle w:val="ConsPlusTitle"/>
        <w:jc w:val="center"/>
      </w:pPr>
      <w:r>
        <w:t>ПРОГРАММ (ПОДПРОГРАММ) ЛЕНИНГРАДСКОЙ ОБЛАСТИ</w:t>
      </w:r>
    </w:p>
    <w:p w:rsidR="00F37D3A" w:rsidRDefault="00F37D3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37D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D3A" w:rsidRDefault="00F37D3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D3A" w:rsidRDefault="00F37D3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7D3A" w:rsidRDefault="00F37D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7D3A" w:rsidRDefault="00F37D3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F37D3A" w:rsidRDefault="00F37D3A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20.08.2020 </w:t>
            </w:r>
            <w:hyperlink r:id="rId14">
              <w:r>
                <w:rPr>
                  <w:color w:val="0000FF"/>
                </w:rPr>
                <w:t>N 594</w:t>
              </w:r>
            </w:hyperlink>
            <w:r>
              <w:rPr>
                <w:color w:val="392C69"/>
              </w:rPr>
              <w:t xml:space="preserve">, от 01.02.2021 </w:t>
            </w:r>
            <w:hyperlink r:id="rId15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13.09.2021 </w:t>
            </w:r>
            <w:hyperlink r:id="rId16">
              <w:r>
                <w:rPr>
                  <w:color w:val="0000FF"/>
                </w:rPr>
                <w:t>N 589</w:t>
              </w:r>
            </w:hyperlink>
            <w:r>
              <w:rPr>
                <w:color w:val="392C69"/>
              </w:rPr>
              <w:t>,</w:t>
            </w:r>
          </w:p>
          <w:p w:rsidR="00F37D3A" w:rsidRDefault="00F37D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21.03.2022 </w:t>
            </w:r>
            <w:hyperlink r:id="rId17">
              <w:r>
                <w:rPr>
                  <w:color w:val="0000FF"/>
                </w:rPr>
                <w:t>N 166</w:t>
              </w:r>
            </w:hyperlink>
            <w:r>
              <w:rPr>
                <w:color w:val="392C69"/>
              </w:rPr>
              <w:t xml:space="preserve">, от 20.06.2024 </w:t>
            </w:r>
            <w:hyperlink r:id="rId18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30.10.2024 </w:t>
            </w:r>
            <w:hyperlink r:id="rId19">
              <w:r>
                <w:rPr>
                  <w:color w:val="0000FF"/>
                </w:rPr>
                <w:t>N 749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D3A" w:rsidRDefault="00F37D3A">
            <w:pPr>
              <w:pStyle w:val="ConsPlusNormal"/>
            </w:pPr>
          </w:p>
        </w:tc>
      </w:tr>
    </w:tbl>
    <w:p w:rsidR="00F37D3A" w:rsidRDefault="00F37D3A">
      <w:pPr>
        <w:pStyle w:val="ConsPlusNormal"/>
      </w:pPr>
    </w:p>
    <w:p w:rsidR="00F37D3A" w:rsidRDefault="00F37D3A">
      <w:pPr>
        <w:pStyle w:val="ConsPlusNormal"/>
        <w:ind w:firstLine="540"/>
        <w:jc w:val="both"/>
      </w:pPr>
      <w:bookmarkStart w:id="1" w:name="P44"/>
      <w:bookmarkEnd w:id="1"/>
      <w:r>
        <w:t xml:space="preserve">1. К организациям, образующим инфраструктуру поддержки субъектов малого и среднего предпринимательства Ленинградской области при реализации государственных программ (подпрограмм) Ленинградской области (далее - организации инфраструктуры поддержки), относятся организации, указанные в </w:t>
      </w:r>
      <w:hyperlink r:id="rId20">
        <w:r>
          <w:rPr>
            <w:color w:val="0000FF"/>
          </w:rPr>
          <w:t>частях 1</w:t>
        </w:r>
      </w:hyperlink>
      <w:r>
        <w:t xml:space="preserve"> и </w:t>
      </w:r>
      <w:hyperlink r:id="rId21">
        <w:r>
          <w:rPr>
            <w:color w:val="0000FF"/>
          </w:rPr>
          <w:t>2 статьи 15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F37D3A" w:rsidRDefault="00F37D3A">
      <w:pPr>
        <w:pStyle w:val="ConsPlusNormal"/>
        <w:spacing w:before="220"/>
        <w:ind w:firstLine="540"/>
        <w:jc w:val="both"/>
      </w:pPr>
      <w:bookmarkStart w:id="2" w:name="P45"/>
      <w:bookmarkEnd w:id="2"/>
      <w:r>
        <w:t>2. К организациям инфраструктуры поддержки устанавливаются следующие требования: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>2.1. Организация инфраструктуры поддержки создана полностью или частично за счет средств областного бюджета Ленинградской области и(или) местных бюджетов Ленинградской области.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>Функции и полномочия учредителя в отношении организации инфраструктуры поддержки осуществляют органы исполнительной власти Ленинградской области и(или) органы местного самоуправления Ленинградской области.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>Организация инфраструктуры поддержки осуществляет деятельность на территории Ленинградской области.</w:t>
      </w:r>
    </w:p>
    <w:p w:rsidR="00F37D3A" w:rsidRDefault="00F37D3A">
      <w:pPr>
        <w:pStyle w:val="ConsPlusNormal"/>
        <w:jc w:val="both"/>
      </w:pPr>
      <w:r>
        <w:t xml:space="preserve">(п. 2.1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30.10.2024 N 749)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>2.2. Деятельность организации инфраструктуры поддержки направлена в соответствии с уставом на содействие созданию и(или) развитию субъектов малого и среднего предпринимательства и(или) физическим лицам, не являющимся индивидуальными предпринимателями и применяющим специальный налоговый режим "Налог на профессиональный доход" (далее - получатели поддержки), и оказание им финансовой, имущественной, информационной, консультационной и иных видов поддержки согласно действующему законодательству.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>2.3. Организация инфраструктуры поддержки владеет на праве собственности или ином законном основании помещением, необходимым для оказания услуг получателям поддержки, с наличием помещений для организации зон ожидания, информирования, приема и оказания услуг получателям поддержки.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>Указанные помещения не должны располагаться в подвальном помещении и иметь повреждения несущих конструкций, а также должны обеспечивать беспрепятственный доступ для лиц с ограниченными возможностями передвижения (дверные проемы, коридоры).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>В случае если указанные помещения невозможно полностью приспособить с учетом потребностей лиц с ограниченными возможностями передвижения, организация инфраструктуры поддержки до их реконструкции или капитального ремонта предоставляет услуги получателям поддержки по месту жительства лица с ограниченными возможностями передвижения или в дистанционном режиме по согласованию с лицом с ограниченными возможностями передвижения.</w:t>
      </w:r>
    </w:p>
    <w:p w:rsidR="00F37D3A" w:rsidRDefault="00F37D3A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13.09.2021 N 589)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>2.4. Организация инфраструктуры поддержки обладает квалифицированным персоналом (руководитель организации инфраструктуры поддержки имеет высшее образование и опыт работы на руководящих должностях не менее трех лет или опыт работы в сфере поддержки малого и среднего предпринимательства не менее одного года; в штате организации инфраструктуры поддержки состоит не менее трех сотрудников с высшим образованием).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 xml:space="preserve">2.5. У организации инфраструктуры поддержки на едином налоговом счете отсутствует или </w:t>
      </w:r>
      <w:r>
        <w:lastRenderedPageBreak/>
        <w:t xml:space="preserve">не превышает размер, определенный </w:t>
      </w:r>
      <w:hyperlink r:id="rId24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:rsidR="00F37D3A" w:rsidRDefault="00F37D3A">
      <w:pPr>
        <w:pStyle w:val="ConsPlusNormal"/>
        <w:jc w:val="both"/>
      </w:pPr>
      <w:r>
        <w:t xml:space="preserve">(п. 2.5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20.06.2024 N 431)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>2.6. В отношении организации инфраструктуры поддержки отсутствует проведение процесса реорганизации (за исключением реорганизации в форме присоединения), ликвидации, в отношении ее не введена процедура банкротства, деятельность организации инфраструктуры поддержки не должна быть приостановлена в порядке, предусмотренном законодательством Российской Федерации.</w:t>
      </w:r>
    </w:p>
    <w:p w:rsidR="00F37D3A" w:rsidRDefault="00F37D3A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20.06.2024 N 431)</w:t>
      </w:r>
    </w:p>
    <w:p w:rsidR="00F37D3A" w:rsidRDefault="00F37D3A">
      <w:pPr>
        <w:pStyle w:val="ConsPlusNormal"/>
        <w:spacing w:before="220"/>
        <w:ind w:firstLine="540"/>
        <w:jc w:val="both"/>
      </w:pPr>
      <w:bookmarkStart w:id="3" w:name="P60"/>
      <w:bookmarkEnd w:id="3"/>
      <w:r>
        <w:t>2.7. Организация инфраструктуры поддержки обеспечивает в зоне приема и оказания услуг получателям поддержки не менее двух рабочих мест.</w:t>
      </w:r>
    </w:p>
    <w:p w:rsidR="00F37D3A" w:rsidRDefault="00F37D3A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13.09.2021 N 589)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>Каждое рабочее место должно быть оборудовано мебелью, компьютером, принтером и телефоном с выходом на городскую линию и междугородную, международную связь и обеспечено доступом к интернет-связи, оформлено информационными табличками с указанием фамилии, имени, отчества (при наличии) и должности работника организации инфраструктуры поддержки.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>2.8. Организация инфраструктуры поддержки обеспечивает наличие в зоне ожидания и информирования: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>информационных стендов, содержащих актуальную и исчерпывающую информацию, необходимую для получения услуг организации инфраструктуры поддержки (перечень услуг и сроки их предоставления; размеры государственных пошлин и иных платежей, уплачиваемых заявителем при получении услуг, порядок их уплаты; режим работы и адреса иных организаций инфраструктуры поддержки и привлекаемых организаций, находящихся на территории Ленинградской области), и иную информацию, необходимую для получения услуг организации инфраструктуры поддержки.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>2.9. Организация инфраструктуры поддержки обеспечивает мониторинг мнения заявителей о качестве обслуживания.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>2.10. Организация инфраструктуры поддержки обеспечивает наличие не менее одной конференц-зоны и(или) зала для проведения лекций, семинаров, тренингов и других обучающих занятий, которые относятся к помещениям коллективного доступа, оборудованным мебелью, мультимедиапроектором, ноутбуком, интерфейсом для подключения ноутбука, маркерной доской, микрофонами и телефоном с выходом на городскую и междугородную, международную связь, а также видео-конференц-связь.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>2.11. Организация инфраструктуры поддержки взаимодействует с органами государственной власти Ленинградской области, органами местного самоуправления, единым органом управления организациями, образующими инфраструктуру поддержки субъектов малого и среднего предпринимательства, - Фондом "Фонд поддержки предпринимательства и промышленности Ленинградской области, микрокредитная компания" (далее - Фонд), а также иными организациями инфраструктуры поддержки.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>Взаимодействие с Фондом осуществляется на основании подписанного между организацией инфраструктуры поддержки и Фондом соглашения о взаимодействии по типовой форме, установленной Фондом и согласованной с Комитетом.</w:t>
      </w:r>
    </w:p>
    <w:p w:rsidR="00F37D3A" w:rsidRDefault="00F37D3A">
      <w:pPr>
        <w:pStyle w:val="ConsPlusNormal"/>
        <w:jc w:val="both"/>
      </w:pPr>
      <w:r>
        <w:t xml:space="preserve">(абзац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13.09.2021 N 589)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 xml:space="preserve">Требования к единому органу управления организациями, образующими инфраструктуру </w:t>
      </w:r>
      <w:r>
        <w:lastRenderedPageBreak/>
        <w:t xml:space="preserve">поддержки субъектов малого и среднего предпринимательства, установлены </w:t>
      </w:r>
      <w:hyperlink r:id="rId29">
        <w:r>
          <w:rPr>
            <w:color w:val="0000FF"/>
          </w:rPr>
          <w:t>приказом</w:t>
        </w:r>
      </w:hyperlink>
      <w:r>
        <w:t xml:space="preserve"> Министерства экономического развития Российской Федерации от 26 марта 2021 года N 142 "Об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 и среднего предпринимательства (далее - приказ от 26 марта 2021 года N 142).</w:t>
      </w:r>
    </w:p>
    <w:p w:rsidR="00F37D3A" w:rsidRDefault="00F37D3A">
      <w:pPr>
        <w:pStyle w:val="ConsPlusNormal"/>
        <w:jc w:val="both"/>
      </w:pPr>
      <w:r>
        <w:t xml:space="preserve">(абзац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13.09.2021 N 589;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21.03.2022 N 166)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>2.12. Организация инфраструктуры поддержки обеспечивает ведение раздельного бухгалтерского учета по денежным средствам, предоставленным организациям инфраструктуры поддержки за счет средств бюджетов всех уровней и внебюджетных источников.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>2.13. Организация инфраструктуры поддержки разрабатывает программу (стратегию, концепцию) развития организации инфраструктуры поддержки на среднесрочный (не менее трех лет) плановый период и обеспечивает ее реализацию.</w:t>
      </w:r>
    </w:p>
    <w:p w:rsidR="00F37D3A" w:rsidRDefault="00F37D3A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20.06.2024 N 431)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>2.14. Организация инфраструктуры поддержки обеспечивает наличие центра оперативной поддержки предпринимательства (горячей линии) с использованием средств телефонной связи и информационно-телекоммуникационной сети "Интернет".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>2.15. Организация инфраструктуры поддержки обеспечивает наличие специального раздела на сайте организации инфраструктуры поддержки, предусматривающего: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>экспертную поддержку заявителей по вопросам порядка и условий получения услуг, предоставляемых организациями инфраструктуры поддержки;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>формирование заявления (запроса) о предоставлении услуги организациями инфраструктуры поддержки в форме электронного документа.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>2.16. Организация инфраструктуры поддержки обеспечивает формирование в электронном виде на своем сайте в информационно-телекоммуникационной сети "Интернет" перечня услуг, предоставляемых организацией инфраструктуры поддержки, а также его ведение и актуализацию на постоянной основе.</w:t>
      </w:r>
    </w:p>
    <w:p w:rsidR="00F37D3A" w:rsidRDefault="00F37D3A">
      <w:pPr>
        <w:pStyle w:val="ConsPlusNormal"/>
        <w:jc w:val="both"/>
      </w:pPr>
      <w:r>
        <w:t xml:space="preserve">(п. 2.16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20.06.2024 N 431)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>2.17. Организация инфраструктуры поддержки обеспечивает наличие регламента оказания услуг в организации инфраструктуры поддержки, соответствующего следующим основным параметрам: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>услуги, оказываемые в организации инфраструктуры поддержки, предоставляются по запросу заявителя;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>при предоставлении услуг в организации инфраструктуры поддержки время ожидания в очереди для подачи документов и получения результата услуги не превышает 15 минут;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>заявитель информируется в письменной или электронной форме о возможности или невозможности предоставления услуги (с указанием причин, по которым услуга не может быть предоставлена) в срок не более пяти рабочих дней с момента поступления запроса;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lastRenderedPageBreak/>
        <w:t>срок получения услуги (промежуточного результата) с момента поступления запроса не должен превышать 30 календарных дней.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>2.18. Организация инфраструктуры поддержки обеспечивает заполнение и актуализацию в единой автоматизированной информационной системе "Учет консультаций" предоставляемых субъектам малого и среднего предпринимательства услуг и проводимых мероприятий.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>Порядок работы с информацией, содержащейся в АИС "Учет консультаций" предоставляемых субъектам малого и среднего предпринимательства услуг, устанавливается ее оператором - Фондом.</w:t>
      </w:r>
    </w:p>
    <w:p w:rsidR="00F37D3A" w:rsidRDefault="00F37D3A">
      <w:pPr>
        <w:pStyle w:val="ConsPlusNormal"/>
        <w:jc w:val="both"/>
      </w:pPr>
      <w:r>
        <w:t xml:space="preserve">(п. 2.18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20.06.2024 N 431)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>2.19. Организация инфраструктуры поддержки обеспечивает размещение и ежемесячное обновление (актуализацию) в информационно-телекоммуникационной сети "Интернет" следующей информации: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>а) общие сведения об организации инфраструктуры поддержки;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>б) перечень предоставляемых организацией инфраструктуры поддержки услуг, стоимость и порядок их предоставления;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>в) перечень вебинаров, круглых столов, конференций, форумов, семинаров, иных публичных мероприятий, проводимых организацией инфраструктуры поддержки;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>г) программа (стратегия, концепция) развития организацией инфраструктуры поддержки на среднесрочный (не менее трех лет) плановый период и план работы организации инфраструктуры поддержки на очередной год;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>д) годовые отчеты о проведенных мероприятиях в рамках деятельности организации инфраструктуры поддержки (в случае деятельности организации инфраструктуры поддержки более года);</w:t>
      </w:r>
    </w:p>
    <w:p w:rsidR="00F37D3A" w:rsidRDefault="00F37D3A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30.10.2024 N 749)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>е) сведения об обращениях получателей поддержки в организации инфраструктуры поддержки;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>ж) интернет-ссылки на иные информационные ресурсы, предназначенные для поддержки и развития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доход".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>2.20. Организация инфраструктуры поддержки должна быть зарегистрирована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 (</w:t>
      </w:r>
      <w:hyperlink r:id="rId36">
        <w:r>
          <w:rPr>
            <w:color w:val="0000FF"/>
          </w:rPr>
          <w:t>https://мсп.рф</w:t>
        </w:r>
      </w:hyperlink>
      <w:r>
        <w:t>) (далее - ЦП МСП).</w:t>
      </w:r>
    </w:p>
    <w:p w:rsidR="00F37D3A" w:rsidRDefault="00F37D3A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21.03.2022 N 166)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>Организация инфраструктуры поддержки обеспечивает: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>а) внесение и актуализацию общих сведений о себе на ЦП МСП;</w:t>
      </w:r>
    </w:p>
    <w:p w:rsidR="00F37D3A" w:rsidRDefault="00F37D3A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21.03.2022 N 166)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>б) внесение и актуализацию сведений об услугах (мерах поддержки) на ЦП МСП;</w:t>
      </w:r>
    </w:p>
    <w:p w:rsidR="00F37D3A" w:rsidRDefault="00F37D3A">
      <w:pPr>
        <w:pStyle w:val="ConsPlusNormal"/>
        <w:jc w:val="both"/>
      </w:pPr>
      <w:r>
        <w:t xml:space="preserve">(пп. "б"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21.03.2022 N 166)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 xml:space="preserve">в) оказание услуг и мер поддержки в соответствии с функционалом ЦП МСП в случае подачи </w:t>
      </w:r>
      <w:r>
        <w:lastRenderedPageBreak/>
        <w:t>заявки с использованием ЦП МСП;</w:t>
      </w:r>
    </w:p>
    <w:p w:rsidR="00F37D3A" w:rsidRDefault="00F37D3A">
      <w:pPr>
        <w:pStyle w:val="ConsPlusNormal"/>
        <w:jc w:val="both"/>
      </w:pPr>
      <w:r>
        <w:t xml:space="preserve">(пп. "в"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21.03.2022 N 166)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>г) внесение и актуализацию на ЦП МСП сведений о заявках на предоставление услуг и мер поддержки, поданных без использования ЦП МСП, а также сведений о заявителях, подавших такие заявки;</w:t>
      </w:r>
    </w:p>
    <w:p w:rsidR="00F37D3A" w:rsidRDefault="00F37D3A">
      <w:pPr>
        <w:pStyle w:val="ConsPlusNormal"/>
        <w:jc w:val="both"/>
      </w:pPr>
      <w:r>
        <w:t xml:space="preserve">(пп. "г"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21.03.2022 N 166)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>д) внесение и актуализацию сведений об оказанных услугах и мерах поддержки, включая сведения о субъектах малого и среднего предпринимательства - получателях поддержки, с использованием функционала формирования реестра субъектов малого и среднего предпринимательства - получателей поддержки ЦП МСП в срок не позднее одного рабочего дня с даты принятия решения об оказании поддержки;</w:t>
      </w:r>
    </w:p>
    <w:p w:rsidR="00F37D3A" w:rsidRDefault="00F37D3A">
      <w:pPr>
        <w:pStyle w:val="ConsPlusNormal"/>
        <w:jc w:val="both"/>
      </w:pPr>
      <w:r>
        <w:t xml:space="preserve">(пп. "д"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21.03.2022 N 166)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>е) предоставление информации по запросу Фонда;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 xml:space="preserve">ж) направление сведений, предусмотренных </w:t>
      </w:r>
      <w:hyperlink r:id="rId43">
        <w:r>
          <w:rPr>
            <w:color w:val="0000FF"/>
          </w:rPr>
          <w:t>частью 5 статьи 8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Федерации", в Единый реестр субъектов малого и среднего предпринимательства - получателей поддержки посредством ЦП МСП не позднее 5-го числа месяца,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поддержки, в том числе нецелевого использования средств поддержки.</w:t>
      </w:r>
    </w:p>
    <w:p w:rsidR="00F37D3A" w:rsidRDefault="00F37D3A">
      <w:pPr>
        <w:pStyle w:val="ConsPlusNormal"/>
        <w:jc w:val="both"/>
      </w:pPr>
      <w:r>
        <w:t xml:space="preserve">(пп. "ж"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20.06.2024 N 431)</w:t>
      </w:r>
    </w:p>
    <w:p w:rsidR="00F37D3A" w:rsidRDefault="00F37D3A">
      <w:pPr>
        <w:pStyle w:val="ConsPlusNormal"/>
        <w:jc w:val="both"/>
      </w:pPr>
      <w:r>
        <w:t xml:space="preserve">(п. 2.20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13.09.2021 N 589)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>2.21. Организация инфраструктуры поддержки должна обеспечивать предоставление субъектам малого и среднего предпринимательства, физическим лицам, заинтересованным в начале осуществления предпринимательской деятельности, а также физическим лицам, применяющим специальный налоговый режим "Налог на профессиональный доход", услугу по консультированию об услугах Фонда.</w:t>
      </w:r>
    </w:p>
    <w:p w:rsidR="00F37D3A" w:rsidRDefault="00F37D3A">
      <w:pPr>
        <w:pStyle w:val="ConsPlusNormal"/>
        <w:jc w:val="both"/>
      </w:pPr>
      <w:r>
        <w:t xml:space="preserve">(п. 2.21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21.03.2022 N 166)</w:t>
      </w:r>
    </w:p>
    <w:p w:rsidR="00F37D3A" w:rsidRDefault="00F37D3A">
      <w:pPr>
        <w:pStyle w:val="ConsPlusNormal"/>
        <w:spacing w:before="220"/>
        <w:ind w:firstLine="540"/>
        <w:jc w:val="both"/>
      </w:pPr>
      <w:bookmarkStart w:id="4" w:name="P117"/>
      <w:bookmarkEnd w:id="4"/>
      <w:r>
        <w:t>3. В целях направления комитетом по развитию малого, среднего бизнеса и потребительского рынка Ленинградской области (далее - Комитет) сведений об организациях инфраструктуры поддержки, создаваемых или созданных полностью или частично за счет средств федерального бюджета, средств областного бюджета Ленинградской области и(или) местных бюджетов на территории Ленинградской области, в акционерное общество "Федеральная корпорация по развитию малого и среднего предпринимательства" для включения в единый реестр организаций инфраструктуры поддержки (далее - АО "Корпорация МСП", единый реестр) указанные организации представляют в Комитет с сопроводительным письмом следующие документы: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>копия учредительного документа организации инфраструктуры поддержки, заверенная подписью руководителя (иного уполномоченного лица) и печатью организации инфраструктуры поддержки;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>справка о наличии у организации инфраструктуры поддержки на праве собственности или ином законном основании помещения с указанием реквизитов свидетельства о праве собственности или реквизитов документов о праве пользования;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 xml:space="preserve">копии дипломов о высшем образовании, подтверждающие наличие высшего образования у руководителя и сотрудников (не менее трех) организации инфраструктуры поддержки, заверенные подписью руководителя (иного уполномоченного лица) и печатью организации </w:t>
      </w:r>
      <w:r>
        <w:lastRenderedPageBreak/>
        <w:t>инфраструктуры поддержки;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 xml:space="preserve">копия трудовой книжки и(или) сведений о трудовой деятельности, предусмотренных Трудовым </w:t>
      </w:r>
      <w:hyperlink r:id="rId47">
        <w:r>
          <w:rPr>
            <w:color w:val="0000FF"/>
          </w:rPr>
          <w:t>кодексом</w:t>
        </w:r>
      </w:hyperlink>
      <w:r>
        <w:t xml:space="preserve"> Российской Федерации, подтверждающих наличие у руководителя организации инфраструктуры поддержки опыта работы на руководящих должностях или опыта работы в сфере поддержки малого и среднего предпринимательства не менее одного года, заверенная подписью руководителя (иного уполномоченного лица) и печатью организации инфраструктуры поддержки;</w:t>
      </w:r>
    </w:p>
    <w:p w:rsidR="00F37D3A" w:rsidRDefault="00F37D3A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01.02.2021 N 61)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>копия штатного расписания организации инфраструктуры поддержки, заверенная подписью руководителя (иного уполномоченного лица) и печатью организации инфраструктуры поддержки;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 xml:space="preserve">справка о наличии не менее трех рабочих мест, соответствующих условиям, указанным в </w:t>
      </w:r>
      <w:hyperlink w:anchor="P60">
        <w:r>
          <w:rPr>
            <w:color w:val="0000FF"/>
          </w:rPr>
          <w:t>пункте 2.7</w:t>
        </w:r>
      </w:hyperlink>
      <w:r>
        <w:t xml:space="preserve"> настоящих Требований;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>копия годового отчета о результатах работы организации инфраструктуры поддержки за предыдущий календарный год, содержащего информацию об основных результатах деятельности, о реализации мероприятий и проектов, о достигнутых значениях показателей эффективности деятельности (в случае деятельности организации инфраструктуры поддержки более года), заверенная подписью руководителя (иного уполномоченного лица) и печатью организации инфраструктуры поддержки;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>справка о существующих способах распространения информации о деятельности организации инфраструктуры поддержки, в том числе посредством размещения информации на официальном сайте такой организации в информационно-телекоммуникационной сети "Интернет";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>справка о наличии у организации инфраструктуры поддержки оргтехники (с приложением перечня);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>справка, подтверждающая подключение организации инфраструктуры поддержки к единой автоматизированной информационной системе учета услуг субъектам малого и среднего предпринимательства в Ленинградской области;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 xml:space="preserve">сведения об организации инфраструктуры поддержки по форме согласно </w:t>
      </w:r>
      <w:hyperlink r:id="rId49">
        <w:r>
          <w:rPr>
            <w:color w:val="0000FF"/>
          </w:rPr>
          <w:t>приложению 3</w:t>
        </w:r>
      </w:hyperlink>
      <w:r>
        <w:t xml:space="preserve"> к приказу Министерства экономического развития Российской Федерации от 24 августа 2021 года N 509 "Об утверждении порядка ведения единого реестра организаций, образующих инфраструктуру поддержки субъектов малого и среднего предпринимательства, формы его ведения, состава сведений, содержащихся в таком реестре, а также состава сведений, предусмотренных пунктами 1 и 2 части 2, частью 3 статьи 15.1 Федерального закона от 24 июля 2007 года N 209-ФЗ "О развитии малого и среднего предпринимательства в Российской Федерации", сроков, порядка и формы их направления, требований к технологическим, программным, лингвистическим, правовым и организационным средствам обеспечения пользования единым реестром организаций, образующих инфраструктуру поддержки субъектов малого и среднего предпринимательства" (далее - Порядок ведения единого реестра, приказ от 24 августа 2021 года N 509);</w:t>
      </w:r>
    </w:p>
    <w:p w:rsidR="00F37D3A" w:rsidRDefault="00F37D3A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21.03.2022 N 166)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>иные документы, определенные Порядком ведения единого реестра.</w:t>
      </w:r>
    </w:p>
    <w:p w:rsidR="00F37D3A" w:rsidRDefault="00F37D3A">
      <w:pPr>
        <w:pStyle w:val="ConsPlusNormal"/>
        <w:jc w:val="both"/>
      </w:pPr>
      <w:r>
        <w:t xml:space="preserve">(абзац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20.06.2024 N 431)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 xml:space="preserve">4. Комитет в течение трех рабочих дней с даты регистрации в Комитете документов, указанных в </w:t>
      </w:r>
      <w:hyperlink w:anchor="P117">
        <w:r>
          <w:rPr>
            <w:color w:val="0000FF"/>
          </w:rPr>
          <w:t>пункте 3</w:t>
        </w:r>
      </w:hyperlink>
      <w:r>
        <w:t xml:space="preserve"> настоящих Требований, осуществляет проверку документов на соответствие </w:t>
      </w:r>
      <w:hyperlink w:anchor="P44">
        <w:r>
          <w:rPr>
            <w:color w:val="0000FF"/>
          </w:rPr>
          <w:t>пунктам 1</w:t>
        </w:r>
      </w:hyperlink>
      <w:r>
        <w:t xml:space="preserve"> - </w:t>
      </w:r>
      <w:hyperlink w:anchor="P117">
        <w:r>
          <w:rPr>
            <w:color w:val="0000FF"/>
          </w:rPr>
          <w:t>3</w:t>
        </w:r>
      </w:hyperlink>
      <w:r>
        <w:t xml:space="preserve"> настоящих Требований.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lastRenderedPageBreak/>
        <w:t xml:space="preserve">5. По результатам проверки указанных документов Комитет в течение пяти рабочих дней принимает решение путем издания правового акта о направлении сведений об организации инфраструктуры поддержки в АО "Корпорация МСП" для включения в единый реестр по форме и в составе согласно </w:t>
      </w:r>
      <w:hyperlink r:id="rId52">
        <w:r>
          <w:rPr>
            <w:color w:val="0000FF"/>
          </w:rPr>
          <w:t>приложению 3</w:t>
        </w:r>
      </w:hyperlink>
      <w:r>
        <w:t xml:space="preserve"> к приказу от 24 августа 2021 года N 509 в соответствии с </w:t>
      </w:r>
      <w:hyperlink r:id="rId53">
        <w:r>
          <w:rPr>
            <w:color w:val="0000FF"/>
          </w:rPr>
          <w:t>пунктами 6</w:t>
        </w:r>
      </w:hyperlink>
      <w:r>
        <w:t xml:space="preserve"> и </w:t>
      </w:r>
      <w:hyperlink r:id="rId54">
        <w:r>
          <w:rPr>
            <w:color w:val="0000FF"/>
          </w:rPr>
          <w:t>7</w:t>
        </w:r>
      </w:hyperlink>
      <w:r>
        <w:t xml:space="preserve"> Порядка ведения единого реестра, утвержденного приказом от 24 августа 2021 года N 509.</w:t>
      </w:r>
    </w:p>
    <w:p w:rsidR="00F37D3A" w:rsidRDefault="00F37D3A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21.03.2022 N 166)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>6. Основаниями для принятия Комитетом решения о ненаправлении сведений об организации инфраструктуры поддержки в АО "Корпорация МСП" для включения в единый реестр являются: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 xml:space="preserve">несоответствие условиям, установленным </w:t>
      </w:r>
      <w:hyperlink w:anchor="P44">
        <w:r>
          <w:rPr>
            <w:color w:val="0000FF"/>
          </w:rPr>
          <w:t>пунктом 1</w:t>
        </w:r>
      </w:hyperlink>
      <w:r>
        <w:t xml:space="preserve"> настоящих Требований;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 xml:space="preserve">несоответствие требованиям, установленным </w:t>
      </w:r>
      <w:hyperlink w:anchor="P45">
        <w:r>
          <w:rPr>
            <w:color w:val="0000FF"/>
          </w:rPr>
          <w:t>пунктом 2</w:t>
        </w:r>
      </w:hyperlink>
      <w:r>
        <w:t xml:space="preserve"> настоящих Требований;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 xml:space="preserve">представление неполного пакета документов, указанных в </w:t>
      </w:r>
      <w:hyperlink w:anchor="P117">
        <w:r>
          <w:rPr>
            <w:color w:val="0000FF"/>
          </w:rPr>
          <w:t>пункте 3</w:t>
        </w:r>
      </w:hyperlink>
      <w:r>
        <w:t xml:space="preserve"> настоящих Требований.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 xml:space="preserve">7. Утратил силу. - </w:t>
      </w:r>
      <w:hyperlink r:id="rId56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20.06.2024 N 431.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>8. Основаниями направления Комитетом в АО "Корпорация МСП" сведений для исключения сведений об организации инфраструктуры поддержки из единого реестра являются сведения, полученные Комитетом от Фонда по результатам мониторинга организаций инфраструктуры поддержки.</w:t>
      </w:r>
    </w:p>
    <w:p w:rsidR="00F37D3A" w:rsidRDefault="00F37D3A">
      <w:pPr>
        <w:pStyle w:val="ConsPlusNormal"/>
        <w:jc w:val="both"/>
      </w:pPr>
      <w:r>
        <w:t xml:space="preserve">(п. 8 введен </w:t>
      </w:r>
      <w:hyperlink r:id="rId57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13.09.2021 N 589)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 xml:space="preserve">9. Комитет направляет сведения, указанные в пункте 8 настоящих Требований, в АО "Корпорация "МСП" в сроки и в порядке, установленные в </w:t>
      </w:r>
      <w:hyperlink r:id="rId58">
        <w:r>
          <w:rPr>
            <w:color w:val="0000FF"/>
          </w:rPr>
          <w:t>пункте 11</w:t>
        </w:r>
      </w:hyperlink>
      <w:r>
        <w:t xml:space="preserve"> Порядка ведения единого реестра, утвержденного приказом от 24 августа 2021 года N 509.</w:t>
      </w:r>
    </w:p>
    <w:p w:rsidR="00F37D3A" w:rsidRDefault="00F37D3A">
      <w:pPr>
        <w:pStyle w:val="ConsPlusNormal"/>
        <w:jc w:val="both"/>
      </w:pPr>
      <w:r>
        <w:t xml:space="preserve">(п. 9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13.09.2021 N 589;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21.03.2022 N 166)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>10. Организация инфраструктуры поддержки не позднее дня, следующего за днем возникновения оснований для внесения изменений в сведения единого реестра или для исключения сведений из единого реестра, предусмотренных Порядком ведения единого реестра, направляет в Комитет с сопроводительным письмом информацию о таких основаниях и сканированные копии документов, подтверждающих такие основания.</w:t>
      </w:r>
    </w:p>
    <w:p w:rsidR="00F37D3A" w:rsidRDefault="00F37D3A">
      <w:pPr>
        <w:pStyle w:val="ConsPlusNormal"/>
        <w:spacing w:before="220"/>
        <w:ind w:firstLine="540"/>
        <w:jc w:val="both"/>
      </w:pPr>
      <w:r>
        <w:t>Комитет обеспечивает внесение изменений в сведения единого реестра или исключение сведений из единого реестра в порядке и сроки, определенные Порядком ведения единого реестра.</w:t>
      </w:r>
    </w:p>
    <w:p w:rsidR="00F37D3A" w:rsidRDefault="00F37D3A">
      <w:pPr>
        <w:pStyle w:val="ConsPlusNormal"/>
        <w:jc w:val="both"/>
      </w:pPr>
      <w:r>
        <w:t xml:space="preserve">(п. 10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20.06.2024 N 431)</w:t>
      </w:r>
    </w:p>
    <w:p w:rsidR="00F37D3A" w:rsidRDefault="00F37D3A">
      <w:pPr>
        <w:pStyle w:val="ConsPlusNormal"/>
      </w:pPr>
    </w:p>
    <w:p w:rsidR="00F37D3A" w:rsidRDefault="00F37D3A">
      <w:pPr>
        <w:pStyle w:val="ConsPlusNormal"/>
      </w:pPr>
    </w:p>
    <w:p w:rsidR="00F37D3A" w:rsidRDefault="00F37D3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2531" w:rsidRDefault="00B02531">
      <w:bookmarkStart w:id="5" w:name="_GoBack"/>
      <w:bookmarkEnd w:id="5"/>
    </w:p>
    <w:sectPr w:rsidR="00B02531" w:rsidSect="00586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D3A"/>
    <w:rsid w:val="00B02531"/>
    <w:rsid w:val="00F3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7D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37D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37D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7D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37D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37D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PB&amp;n=258104&amp;dst=100077" TargetMode="External"/><Relationship Id="rId18" Type="http://schemas.openxmlformats.org/officeDocument/2006/relationships/hyperlink" Target="https://login.consultant.ru/link/?req=doc&amp;base=SPB&amp;n=293888&amp;dst=100005" TargetMode="External"/><Relationship Id="rId26" Type="http://schemas.openxmlformats.org/officeDocument/2006/relationships/hyperlink" Target="https://login.consultant.ru/link/?req=doc&amp;base=SPB&amp;n=293888&amp;dst=100012" TargetMode="External"/><Relationship Id="rId39" Type="http://schemas.openxmlformats.org/officeDocument/2006/relationships/hyperlink" Target="https://login.consultant.ru/link/?req=doc&amp;base=SPB&amp;n=254163&amp;dst=100014" TargetMode="External"/><Relationship Id="rId21" Type="http://schemas.openxmlformats.org/officeDocument/2006/relationships/hyperlink" Target="https://login.consultant.ru/link/?req=doc&amp;base=RZB&amp;n=481359&amp;dst=253" TargetMode="External"/><Relationship Id="rId34" Type="http://schemas.openxmlformats.org/officeDocument/2006/relationships/hyperlink" Target="https://login.consultant.ru/link/?req=doc&amp;base=SPB&amp;n=293888&amp;dst=100016" TargetMode="External"/><Relationship Id="rId42" Type="http://schemas.openxmlformats.org/officeDocument/2006/relationships/hyperlink" Target="https://login.consultant.ru/link/?req=doc&amp;base=SPB&amp;n=254163&amp;dst=100018" TargetMode="External"/><Relationship Id="rId47" Type="http://schemas.openxmlformats.org/officeDocument/2006/relationships/hyperlink" Target="https://login.consultant.ru/link/?req=doc&amp;base=RZB&amp;n=493279" TargetMode="External"/><Relationship Id="rId50" Type="http://schemas.openxmlformats.org/officeDocument/2006/relationships/hyperlink" Target="https://login.consultant.ru/link/?req=doc&amp;base=SPB&amp;n=254163&amp;dst=100021" TargetMode="External"/><Relationship Id="rId55" Type="http://schemas.openxmlformats.org/officeDocument/2006/relationships/hyperlink" Target="https://login.consultant.ru/link/?req=doc&amp;base=SPB&amp;n=254163&amp;dst=100023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login.consultant.ru/link/?req=doc&amp;base=SPB&amp;n=237392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246406&amp;dst=100005" TargetMode="External"/><Relationship Id="rId20" Type="http://schemas.openxmlformats.org/officeDocument/2006/relationships/hyperlink" Target="https://login.consultant.ru/link/?req=doc&amp;base=RZB&amp;n=481359&amp;dst=100262" TargetMode="External"/><Relationship Id="rId29" Type="http://schemas.openxmlformats.org/officeDocument/2006/relationships/hyperlink" Target="https://login.consultant.ru/link/?req=doc&amp;base=RZB&amp;n=479175" TargetMode="External"/><Relationship Id="rId41" Type="http://schemas.openxmlformats.org/officeDocument/2006/relationships/hyperlink" Target="https://login.consultant.ru/link/?req=doc&amp;base=SPB&amp;n=254163&amp;dst=100017" TargetMode="External"/><Relationship Id="rId54" Type="http://schemas.openxmlformats.org/officeDocument/2006/relationships/hyperlink" Target="https://login.consultant.ru/link/?req=doc&amp;base=RZB&amp;n=421351&amp;dst=100026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30241&amp;dst=100005" TargetMode="External"/><Relationship Id="rId11" Type="http://schemas.openxmlformats.org/officeDocument/2006/relationships/hyperlink" Target="https://login.consultant.ru/link/?req=doc&amp;base=SPB&amp;n=300265&amp;dst=100005" TargetMode="External"/><Relationship Id="rId24" Type="http://schemas.openxmlformats.org/officeDocument/2006/relationships/hyperlink" Target="https://login.consultant.ru/link/?req=doc&amp;base=RZB&amp;n=466838&amp;dst=5769" TargetMode="External"/><Relationship Id="rId32" Type="http://schemas.openxmlformats.org/officeDocument/2006/relationships/hyperlink" Target="https://login.consultant.ru/link/?req=doc&amp;base=SPB&amp;n=293888&amp;dst=100013" TargetMode="External"/><Relationship Id="rId37" Type="http://schemas.openxmlformats.org/officeDocument/2006/relationships/hyperlink" Target="https://login.consultant.ru/link/?req=doc&amp;base=SPB&amp;n=254163&amp;dst=100012" TargetMode="External"/><Relationship Id="rId40" Type="http://schemas.openxmlformats.org/officeDocument/2006/relationships/hyperlink" Target="https://login.consultant.ru/link/?req=doc&amp;base=SPB&amp;n=254163&amp;dst=100016" TargetMode="External"/><Relationship Id="rId45" Type="http://schemas.openxmlformats.org/officeDocument/2006/relationships/hyperlink" Target="https://login.consultant.ru/link/?req=doc&amp;base=SPB&amp;n=246406&amp;dst=100016" TargetMode="External"/><Relationship Id="rId53" Type="http://schemas.openxmlformats.org/officeDocument/2006/relationships/hyperlink" Target="https://login.consultant.ru/link/?req=doc&amp;base=RZB&amp;n=421351&amp;dst=100025" TargetMode="External"/><Relationship Id="rId58" Type="http://schemas.openxmlformats.org/officeDocument/2006/relationships/hyperlink" Target="https://login.consultant.ru/link/?req=doc&amp;base=RZB&amp;n=421351&amp;dst=100033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SPB&amp;n=237392&amp;dst=100005" TargetMode="External"/><Relationship Id="rId23" Type="http://schemas.openxmlformats.org/officeDocument/2006/relationships/hyperlink" Target="https://login.consultant.ru/link/?req=doc&amp;base=SPB&amp;n=246406&amp;dst=100010" TargetMode="External"/><Relationship Id="rId28" Type="http://schemas.openxmlformats.org/officeDocument/2006/relationships/hyperlink" Target="https://login.consultant.ru/link/?req=doc&amp;base=SPB&amp;n=246406&amp;dst=100013" TargetMode="External"/><Relationship Id="rId36" Type="http://schemas.openxmlformats.org/officeDocument/2006/relationships/hyperlink" Target="https://&#1084;&#1089;&#1087;.&#1088;&#1092;" TargetMode="External"/><Relationship Id="rId49" Type="http://schemas.openxmlformats.org/officeDocument/2006/relationships/hyperlink" Target="https://login.consultant.ru/link/?req=doc&amp;base=RZB&amp;n=421351&amp;dst=100098" TargetMode="External"/><Relationship Id="rId57" Type="http://schemas.openxmlformats.org/officeDocument/2006/relationships/hyperlink" Target="https://login.consultant.ru/link/?req=doc&amp;base=SPB&amp;n=246406&amp;dst=100025" TargetMode="External"/><Relationship Id="rId61" Type="http://schemas.openxmlformats.org/officeDocument/2006/relationships/hyperlink" Target="https://login.consultant.ru/link/?req=doc&amp;base=SPB&amp;n=293888&amp;dst=100024" TargetMode="External"/><Relationship Id="rId10" Type="http://schemas.openxmlformats.org/officeDocument/2006/relationships/hyperlink" Target="https://login.consultant.ru/link/?req=doc&amp;base=SPB&amp;n=293888&amp;dst=100005" TargetMode="External"/><Relationship Id="rId19" Type="http://schemas.openxmlformats.org/officeDocument/2006/relationships/hyperlink" Target="https://login.consultant.ru/link/?req=doc&amp;base=SPB&amp;n=300265&amp;dst=100005" TargetMode="External"/><Relationship Id="rId31" Type="http://schemas.openxmlformats.org/officeDocument/2006/relationships/hyperlink" Target="https://login.consultant.ru/link/?req=doc&amp;base=SPB&amp;n=254163&amp;dst=100010" TargetMode="External"/><Relationship Id="rId44" Type="http://schemas.openxmlformats.org/officeDocument/2006/relationships/hyperlink" Target="https://login.consultant.ru/link/?req=doc&amp;base=SPB&amp;n=293888&amp;dst=100019" TargetMode="External"/><Relationship Id="rId52" Type="http://schemas.openxmlformats.org/officeDocument/2006/relationships/hyperlink" Target="https://login.consultant.ru/link/?req=doc&amp;base=RZB&amp;n=421351&amp;dst=100098" TargetMode="External"/><Relationship Id="rId60" Type="http://schemas.openxmlformats.org/officeDocument/2006/relationships/hyperlink" Target="https://login.consultant.ru/link/?req=doc&amp;base=SPB&amp;n=254163&amp;dst=100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54163&amp;dst=100005" TargetMode="External"/><Relationship Id="rId14" Type="http://schemas.openxmlformats.org/officeDocument/2006/relationships/hyperlink" Target="https://login.consultant.ru/link/?req=doc&amp;base=SPB&amp;n=230241&amp;dst=100005" TargetMode="External"/><Relationship Id="rId22" Type="http://schemas.openxmlformats.org/officeDocument/2006/relationships/hyperlink" Target="https://login.consultant.ru/link/?req=doc&amp;base=SPB&amp;n=300265&amp;dst=100006" TargetMode="External"/><Relationship Id="rId27" Type="http://schemas.openxmlformats.org/officeDocument/2006/relationships/hyperlink" Target="https://login.consultant.ru/link/?req=doc&amp;base=SPB&amp;n=246406&amp;dst=100012" TargetMode="External"/><Relationship Id="rId30" Type="http://schemas.openxmlformats.org/officeDocument/2006/relationships/hyperlink" Target="https://login.consultant.ru/link/?req=doc&amp;base=SPB&amp;n=246406&amp;dst=100015" TargetMode="External"/><Relationship Id="rId35" Type="http://schemas.openxmlformats.org/officeDocument/2006/relationships/hyperlink" Target="https://login.consultant.ru/link/?req=doc&amp;base=SPB&amp;n=300265&amp;dst=100010" TargetMode="External"/><Relationship Id="rId43" Type="http://schemas.openxmlformats.org/officeDocument/2006/relationships/hyperlink" Target="https://login.consultant.ru/link/?req=doc&amp;base=RZB&amp;n=481359&amp;dst=349" TargetMode="External"/><Relationship Id="rId48" Type="http://schemas.openxmlformats.org/officeDocument/2006/relationships/hyperlink" Target="https://login.consultant.ru/link/?req=doc&amp;base=SPB&amp;n=237392&amp;dst=100005" TargetMode="External"/><Relationship Id="rId56" Type="http://schemas.openxmlformats.org/officeDocument/2006/relationships/hyperlink" Target="https://login.consultant.ru/link/?req=doc&amp;base=SPB&amp;n=293888&amp;dst=100023" TargetMode="External"/><Relationship Id="rId8" Type="http://schemas.openxmlformats.org/officeDocument/2006/relationships/hyperlink" Target="https://login.consultant.ru/link/?req=doc&amp;base=SPB&amp;n=246406&amp;dst=100005" TargetMode="External"/><Relationship Id="rId51" Type="http://schemas.openxmlformats.org/officeDocument/2006/relationships/hyperlink" Target="https://login.consultant.ru/link/?req=doc&amp;base=SPB&amp;n=293888&amp;dst=10002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ZB&amp;n=481359&amp;dst=76" TargetMode="External"/><Relationship Id="rId17" Type="http://schemas.openxmlformats.org/officeDocument/2006/relationships/hyperlink" Target="https://login.consultant.ru/link/?req=doc&amp;base=SPB&amp;n=254163&amp;dst=100005" TargetMode="External"/><Relationship Id="rId25" Type="http://schemas.openxmlformats.org/officeDocument/2006/relationships/hyperlink" Target="https://login.consultant.ru/link/?req=doc&amp;base=SPB&amp;n=293888&amp;dst=100010" TargetMode="External"/><Relationship Id="rId33" Type="http://schemas.openxmlformats.org/officeDocument/2006/relationships/hyperlink" Target="https://login.consultant.ru/link/?req=doc&amp;base=SPB&amp;n=293888&amp;dst=100014" TargetMode="External"/><Relationship Id="rId38" Type="http://schemas.openxmlformats.org/officeDocument/2006/relationships/hyperlink" Target="https://login.consultant.ru/link/?req=doc&amp;base=SPB&amp;n=254163&amp;dst=100013" TargetMode="External"/><Relationship Id="rId46" Type="http://schemas.openxmlformats.org/officeDocument/2006/relationships/hyperlink" Target="https://login.consultant.ru/link/?req=doc&amp;base=SPB&amp;n=254163&amp;dst=100019" TargetMode="External"/><Relationship Id="rId59" Type="http://schemas.openxmlformats.org/officeDocument/2006/relationships/hyperlink" Target="https://login.consultant.ru/link/?req=doc&amp;base=SPB&amp;n=246406&amp;dst=100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4280</Words>
  <Characters>24401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2025-01-14T15:21:00Z</dcterms:created>
  <dcterms:modified xsi:type="dcterms:W3CDTF">2025-01-14T15:22:00Z</dcterms:modified>
</cp:coreProperties>
</file>