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F0A" w:rsidRDefault="00E35F0A" w:rsidP="00E35F0A">
      <w:pPr>
        <w:jc w:val="center"/>
        <w:rPr>
          <w:b/>
          <w:sz w:val="32"/>
          <w:szCs w:val="32"/>
        </w:rPr>
      </w:pPr>
      <w:r w:rsidRPr="00076E1C">
        <w:rPr>
          <w:b/>
          <w:sz w:val="32"/>
          <w:szCs w:val="32"/>
        </w:rPr>
        <w:t>ПРОТОКОЛ</w:t>
      </w:r>
    </w:p>
    <w:p w:rsidR="00E35F0A" w:rsidRDefault="00E35F0A" w:rsidP="00E35F0A">
      <w:pPr>
        <w:jc w:val="center"/>
      </w:pPr>
      <w:r>
        <w:t xml:space="preserve">публичных слушаний об исполнении </w:t>
      </w:r>
      <w:r w:rsidRPr="002D6EA9">
        <w:t xml:space="preserve">бюджета </w:t>
      </w:r>
      <w:proofErr w:type="spellStart"/>
      <w:r w:rsidRPr="002D6EA9">
        <w:t>Красноборского</w:t>
      </w:r>
      <w:proofErr w:type="spellEnd"/>
      <w:r w:rsidRPr="002D6EA9">
        <w:t xml:space="preserve"> городского поселения </w:t>
      </w:r>
      <w:proofErr w:type="spellStart"/>
      <w:r w:rsidRPr="002D6EA9">
        <w:t>Тосненского</w:t>
      </w:r>
      <w:proofErr w:type="spellEnd"/>
      <w:r w:rsidRPr="002D6EA9">
        <w:t xml:space="preserve"> района Ленинградской области </w:t>
      </w:r>
      <w:r>
        <w:t xml:space="preserve">за </w:t>
      </w:r>
      <w:r w:rsidRPr="002D6EA9">
        <w:t>201</w:t>
      </w:r>
      <w:r w:rsidR="00F13131">
        <w:t>9</w:t>
      </w:r>
      <w:r w:rsidRPr="002D6EA9">
        <w:t xml:space="preserve"> год </w:t>
      </w:r>
    </w:p>
    <w:p w:rsidR="00E35F0A" w:rsidRDefault="00E35F0A" w:rsidP="00E35F0A">
      <w:pPr>
        <w:jc w:val="center"/>
      </w:pPr>
    </w:p>
    <w:p w:rsidR="00E35F0A" w:rsidRDefault="00E35F0A" w:rsidP="00E35F0A">
      <w:pPr>
        <w:jc w:val="center"/>
      </w:pPr>
    </w:p>
    <w:p w:rsidR="00E35F0A" w:rsidRDefault="00E35F0A" w:rsidP="000968A3">
      <w:pPr>
        <w:ind w:left="-510" w:right="454" w:hanging="567"/>
      </w:pPr>
    </w:p>
    <w:p w:rsidR="00E35F0A" w:rsidRDefault="000968A3" w:rsidP="000968A3">
      <w:pPr>
        <w:tabs>
          <w:tab w:val="left" w:pos="5325"/>
          <w:tab w:val="left" w:pos="5985"/>
        </w:tabs>
        <w:ind w:left="-510" w:right="454" w:hanging="567"/>
      </w:pPr>
      <w:r>
        <w:t xml:space="preserve">      </w:t>
      </w:r>
      <w:r w:rsidR="00BD731F">
        <w:t xml:space="preserve">             </w:t>
      </w:r>
      <w:r w:rsidR="00F83ECF">
        <w:t xml:space="preserve">Дата проведения: </w:t>
      </w:r>
      <w:r w:rsidR="00BB69EA">
        <w:t>25</w:t>
      </w:r>
      <w:r w:rsidR="00E35F0A">
        <w:t>.0</w:t>
      </w:r>
      <w:r w:rsidR="001A745A">
        <w:t>8.2020</w:t>
      </w:r>
      <w:r w:rsidR="00F83ECF">
        <w:t>г.</w:t>
      </w:r>
      <w:r w:rsidR="00E35F0A">
        <w:tab/>
      </w:r>
      <w:r w:rsidR="00F83ECF">
        <w:t xml:space="preserve"> </w:t>
      </w:r>
    </w:p>
    <w:p w:rsidR="00F83ECF" w:rsidRDefault="000968A3" w:rsidP="000968A3">
      <w:pPr>
        <w:tabs>
          <w:tab w:val="left" w:pos="5985"/>
        </w:tabs>
        <w:ind w:left="-510" w:right="454" w:hanging="567"/>
      </w:pPr>
      <w:r>
        <w:t xml:space="preserve">      </w:t>
      </w:r>
      <w:r w:rsidR="00BD731F">
        <w:t xml:space="preserve">             </w:t>
      </w:r>
      <w:r w:rsidR="00F83ECF">
        <w:t xml:space="preserve">Время проведения: </w:t>
      </w:r>
      <w:r w:rsidR="00E35F0A">
        <w:t>1</w:t>
      </w:r>
      <w:r w:rsidR="00F83ECF">
        <w:t>4</w:t>
      </w:r>
      <w:r w:rsidR="00E35F0A">
        <w:t>.00</w:t>
      </w:r>
      <w:r w:rsidR="003760F5">
        <w:t>. часов.</w:t>
      </w:r>
      <w:r w:rsidR="00F83ECF">
        <w:t xml:space="preserve">  </w:t>
      </w:r>
    </w:p>
    <w:p w:rsidR="00E35F0A" w:rsidRDefault="000968A3" w:rsidP="000968A3">
      <w:pPr>
        <w:tabs>
          <w:tab w:val="left" w:pos="5985"/>
        </w:tabs>
        <w:ind w:left="-510" w:right="454" w:hanging="567"/>
      </w:pPr>
      <w:r>
        <w:t xml:space="preserve">     </w:t>
      </w:r>
      <w:r w:rsidR="00BD731F">
        <w:t xml:space="preserve">              </w:t>
      </w:r>
      <w:r w:rsidR="00F83ECF">
        <w:t xml:space="preserve">Место </w:t>
      </w:r>
      <w:r w:rsidR="00BD731F">
        <w:t>проведения</w:t>
      </w:r>
      <w:r w:rsidR="009327CD">
        <w:t>:</w:t>
      </w:r>
      <w:r w:rsidR="00F83ECF">
        <w:t xml:space="preserve"> </w:t>
      </w:r>
      <w:proofErr w:type="spellStart"/>
      <w:r w:rsidR="009327CD">
        <w:t>гп</w:t>
      </w:r>
      <w:proofErr w:type="spellEnd"/>
      <w:r w:rsidR="009327CD">
        <w:t xml:space="preserve">   </w:t>
      </w:r>
      <w:r w:rsidR="00E35F0A">
        <w:t>Красн</w:t>
      </w:r>
      <w:r w:rsidR="009327CD">
        <w:t>ый Бор, ул. Культуры д. 62а</w:t>
      </w:r>
      <w:r w:rsidR="00487E0B">
        <w:t>, актовый зал</w:t>
      </w:r>
      <w:r w:rsidR="003760F5">
        <w:t>.</w:t>
      </w:r>
    </w:p>
    <w:p w:rsidR="00E35F0A" w:rsidRDefault="00E35F0A" w:rsidP="000968A3">
      <w:pPr>
        <w:ind w:left="-510" w:right="454" w:hanging="567"/>
      </w:pPr>
    </w:p>
    <w:p w:rsidR="00E35F0A" w:rsidRDefault="00E35F0A" w:rsidP="00BD731F">
      <w:pPr>
        <w:ind w:hanging="567"/>
      </w:pPr>
    </w:p>
    <w:p w:rsidR="00BD731F" w:rsidRDefault="00E35F0A" w:rsidP="003760F5">
      <w:pPr>
        <w:ind w:left="567"/>
        <w:jc w:val="both"/>
      </w:pPr>
      <w:r>
        <w:t>Публичные слушания назначены Р</w:t>
      </w:r>
      <w:r w:rsidR="009327CD">
        <w:t>аспоряжением</w:t>
      </w:r>
      <w:r>
        <w:t xml:space="preserve"> </w:t>
      </w:r>
      <w:r w:rsidR="00BD731F">
        <w:t xml:space="preserve">Совета депутатов </w:t>
      </w:r>
      <w:proofErr w:type="spellStart"/>
      <w:r w:rsidR="00BD731F">
        <w:t>Красноборско</w:t>
      </w:r>
      <w:r w:rsidR="00CC587B">
        <w:t>го</w:t>
      </w:r>
      <w:proofErr w:type="spellEnd"/>
    </w:p>
    <w:p w:rsidR="00BD731F" w:rsidRDefault="00E35F0A" w:rsidP="003760F5">
      <w:pPr>
        <w:ind w:left="567" w:hanging="567"/>
        <w:jc w:val="both"/>
        <w:rPr>
          <w:color w:val="FF0000"/>
        </w:rPr>
      </w:pPr>
      <w:r>
        <w:t xml:space="preserve">городского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 </w:t>
      </w:r>
      <w:r w:rsidRPr="003760F5">
        <w:t xml:space="preserve">от </w:t>
      </w:r>
      <w:r w:rsidR="008C37AE" w:rsidRPr="003760F5">
        <w:t>3</w:t>
      </w:r>
      <w:r w:rsidR="00BB69EA">
        <w:t>1</w:t>
      </w:r>
      <w:r w:rsidR="00BD731F" w:rsidRPr="003760F5">
        <w:t>.0</w:t>
      </w:r>
      <w:r w:rsidR="008C37AE" w:rsidRPr="003760F5">
        <w:t>7</w:t>
      </w:r>
      <w:r w:rsidR="00BD731F" w:rsidRPr="003760F5">
        <w:t>.201</w:t>
      </w:r>
      <w:r w:rsidR="00BB69EA">
        <w:t>9</w:t>
      </w:r>
      <w:r w:rsidR="00BD731F" w:rsidRPr="003760F5">
        <w:t>г. №</w:t>
      </w:r>
      <w:r w:rsidR="00BB69EA">
        <w:t>2</w:t>
      </w:r>
      <w:r w:rsidR="008C37AE" w:rsidRPr="003760F5">
        <w:t>3</w:t>
      </w:r>
      <w:r w:rsidR="00BD731F" w:rsidRPr="003760F5">
        <w:t>.</w:t>
      </w:r>
    </w:p>
    <w:p w:rsidR="003760F5" w:rsidRDefault="00E35F0A" w:rsidP="003760F5">
      <w:pPr>
        <w:ind w:left="567" w:hanging="567"/>
        <w:jc w:val="both"/>
      </w:pPr>
      <w:r>
        <w:t>Объявление о проведении публичных слушаний оп</w:t>
      </w:r>
      <w:r w:rsidR="00BD731F">
        <w:t xml:space="preserve">убликовано </w:t>
      </w:r>
      <w:r w:rsidR="003760F5">
        <w:t xml:space="preserve">в сетевом издании </w:t>
      </w:r>
    </w:p>
    <w:p w:rsidR="00E35F0A" w:rsidRPr="003760F5" w:rsidRDefault="00BD731F" w:rsidP="003760F5">
      <w:pPr>
        <w:ind w:left="567" w:hanging="567"/>
        <w:jc w:val="both"/>
      </w:pPr>
      <w:r>
        <w:t>«</w:t>
      </w:r>
      <w:proofErr w:type="spellStart"/>
      <w:r w:rsidR="00F13131">
        <w:t>Тосненский</w:t>
      </w:r>
      <w:proofErr w:type="spellEnd"/>
      <w:r w:rsidR="00F13131">
        <w:t xml:space="preserve"> вестник</w:t>
      </w:r>
      <w:r w:rsidR="00E35F0A">
        <w:t>»</w:t>
      </w:r>
      <w:r w:rsidR="00F13131">
        <w:t xml:space="preserve"> №31 (15293)</w:t>
      </w:r>
      <w:r w:rsidR="00E35F0A">
        <w:t xml:space="preserve"> от </w:t>
      </w:r>
      <w:r w:rsidR="00F13131">
        <w:t>08</w:t>
      </w:r>
      <w:r w:rsidR="003760F5" w:rsidRPr="003760F5">
        <w:t>.0</w:t>
      </w:r>
      <w:r w:rsidR="00F13131">
        <w:t>8.2020</w:t>
      </w:r>
      <w:r w:rsidR="003760F5" w:rsidRPr="003760F5">
        <w:t>г.</w:t>
      </w:r>
    </w:p>
    <w:p w:rsidR="00E35F0A" w:rsidRDefault="00E35F0A" w:rsidP="00BD731F"/>
    <w:p w:rsidR="00487E0B" w:rsidRPr="00747520" w:rsidRDefault="00487E0B" w:rsidP="00487E0B">
      <w:pPr>
        <w:jc w:val="both"/>
      </w:pPr>
      <w:r w:rsidRPr="00747520">
        <w:t>Количество зарегистрированны</w:t>
      </w:r>
      <w:r>
        <w:t xml:space="preserve">х участников: </w:t>
      </w:r>
      <w:proofErr w:type="gramStart"/>
      <w:r>
        <w:t>1</w:t>
      </w:r>
      <w:r>
        <w:t>1</w:t>
      </w:r>
      <w:r w:rsidRPr="00747520">
        <w:t xml:space="preserve">  человек</w:t>
      </w:r>
      <w:proofErr w:type="gramEnd"/>
      <w:r w:rsidRPr="00747520">
        <w:t>.</w:t>
      </w:r>
    </w:p>
    <w:p w:rsidR="00487E0B" w:rsidRDefault="00487E0B" w:rsidP="00BD731F">
      <w:pPr>
        <w:rPr>
          <w:b/>
        </w:rPr>
      </w:pPr>
    </w:p>
    <w:p w:rsidR="009327CD" w:rsidRDefault="00E35F0A" w:rsidP="00BD731F">
      <w:pPr>
        <w:rPr>
          <w:b/>
        </w:rPr>
      </w:pPr>
      <w:r w:rsidRPr="00BD731F">
        <w:rPr>
          <w:b/>
        </w:rPr>
        <w:t>Присутствовал</w:t>
      </w:r>
      <w:r w:rsidR="0002694C" w:rsidRPr="00BD731F">
        <w:rPr>
          <w:b/>
        </w:rPr>
        <w:t>и</w:t>
      </w:r>
      <w:r w:rsidRPr="00BD731F">
        <w:rPr>
          <w:b/>
        </w:rPr>
        <w:t>:</w:t>
      </w:r>
    </w:p>
    <w:p w:rsidR="00803F95" w:rsidRPr="003E533D" w:rsidRDefault="003E533D" w:rsidP="003E533D">
      <w:pPr>
        <w:jc w:val="both"/>
        <w:rPr>
          <w:b/>
        </w:rPr>
      </w:pPr>
      <w:r w:rsidRPr="00487E0B">
        <w:t>Аксенов Н.И.</w:t>
      </w:r>
      <w:r>
        <w:rPr>
          <w:b/>
        </w:rPr>
        <w:t xml:space="preserve"> – </w:t>
      </w:r>
      <w:r>
        <w:t>глава</w:t>
      </w:r>
      <w:r>
        <w:t xml:space="preserve"> администрации</w:t>
      </w:r>
      <w:r>
        <w:t xml:space="preserve"> </w:t>
      </w:r>
      <w:proofErr w:type="spellStart"/>
      <w:r>
        <w:t>Красноборского</w:t>
      </w:r>
      <w:proofErr w:type="spellEnd"/>
      <w:r>
        <w:t xml:space="preserve"> городского поселения, депутаты </w:t>
      </w:r>
      <w:proofErr w:type="spellStart"/>
      <w:r>
        <w:t>Красноборского</w:t>
      </w:r>
      <w:proofErr w:type="spellEnd"/>
      <w:r>
        <w:t xml:space="preserve"> </w:t>
      </w:r>
      <w:r>
        <w:t>городского поселения</w:t>
      </w:r>
      <w:r w:rsidR="00803F95">
        <w:t>,</w:t>
      </w:r>
    </w:p>
    <w:p w:rsidR="00803F95" w:rsidRDefault="00803F95" w:rsidP="003760F5">
      <w:pPr>
        <w:jc w:val="both"/>
      </w:pPr>
      <w:r>
        <w:t xml:space="preserve">Чурикова Е.А. – </w:t>
      </w:r>
      <w:r w:rsidR="003760F5">
        <w:t>начальник</w:t>
      </w:r>
      <w:r w:rsidR="0002694C">
        <w:t xml:space="preserve"> финансово-экономического отдела</w:t>
      </w:r>
      <w:r w:rsidR="003760F5">
        <w:t xml:space="preserve"> – главный бухгалтер администрации </w:t>
      </w:r>
      <w:proofErr w:type="spellStart"/>
      <w:r>
        <w:t>Красноборского</w:t>
      </w:r>
      <w:proofErr w:type="spellEnd"/>
      <w:r>
        <w:t xml:space="preserve"> городского поселения,</w:t>
      </w:r>
    </w:p>
    <w:p w:rsidR="00E35F0A" w:rsidRDefault="00E35F0A" w:rsidP="003760F5">
      <w:pPr>
        <w:jc w:val="both"/>
      </w:pPr>
      <w:r>
        <w:t xml:space="preserve">сотрудники администрации </w:t>
      </w:r>
      <w:proofErr w:type="spellStart"/>
      <w:r>
        <w:t>Красн</w:t>
      </w:r>
      <w:r w:rsidR="00803F95">
        <w:t>оборского</w:t>
      </w:r>
      <w:proofErr w:type="spellEnd"/>
      <w:r w:rsidR="00803F95">
        <w:t xml:space="preserve"> городского поселения и </w:t>
      </w:r>
      <w:r>
        <w:t xml:space="preserve">жители </w:t>
      </w:r>
      <w:proofErr w:type="spellStart"/>
      <w:r>
        <w:t>Красноборского</w:t>
      </w:r>
      <w:proofErr w:type="spellEnd"/>
      <w:r>
        <w:t xml:space="preserve"> городского поселения.</w:t>
      </w:r>
    </w:p>
    <w:p w:rsidR="00E35F0A" w:rsidRDefault="00E35F0A" w:rsidP="00BD731F"/>
    <w:p w:rsidR="00E35F0A" w:rsidRPr="00BD731F" w:rsidRDefault="009327CD" w:rsidP="00BD731F">
      <w:pPr>
        <w:tabs>
          <w:tab w:val="left" w:pos="3015"/>
        </w:tabs>
        <w:jc w:val="both"/>
        <w:rPr>
          <w:b/>
        </w:rPr>
      </w:pPr>
      <w:r w:rsidRPr="00BD731F">
        <w:rPr>
          <w:b/>
        </w:rPr>
        <w:t>Повестка</w:t>
      </w:r>
      <w:r w:rsidR="00E35F0A" w:rsidRPr="00BD731F">
        <w:rPr>
          <w:b/>
        </w:rPr>
        <w:t xml:space="preserve"> публичных слушаний:</w:t>
      </w:r>
    </w:p>
    <w:p w:rsidR="00E35F0A" w:rsidRDefault="00E35F0A" w:rsidP="00BD731F">
      <w:pPr>
        <w:tabs>
          <w:tab w:val="left" w:pos="3015"/>
        </w:tabs>
        <w:jc w:val="both"/>
      </w:pPr>
    </w:p>
    <w:p w:rsidR="00E35F0A" w:rsidRDefault="00E35F0A" w:rsidP="00BD731F">
      <w:pPr>
        <w:tabs>
          <w:tab w:val="left" w:pos="3015"/>
        </w:tabs>
        <w:jc w:val="both"/>
      </w:pPr>
      <w:r>
        <w:t xml:space="preserve">    Обсуждение исполнения бюджета </w:t>
      </w:r>
      <w:proofErr w:type="spellStart"/>
      <w:r>
        <w:t>Красноборского</w:t>
      </w:r>
      <w:proofErr w:type="spellEnd"/>
      <w:r>
        <w:t xml:space="preserve"> городского поселения </w:t>
      </w:r>
      <w:proofErr w:type="spellStart"/>
      <w:r>
        <w:t>Тосненского</w:t>
      </w:r>
      <w:proofErr w:type="spellEnd"/>
      <w:r>
        <w:t xml:space="preserve"> рай</w:t>
      </w:r>
      <w:r w:rsidR="003E533D">
        <w:t>она Ленинградской области за 2019</w:t>
      </w:r>
      <w:r>
        <w:t xml:space="preserve"> год. </w:t>
      </w:r>
    </w:p>
    <w:p w:rsidR="00E35F0A" w:rsidRDefault="00E35F0A" w:rsidP="00BD731F">
      <w:pPr>
        <w:tabs>
          <w:tab w:val="left" w:pos="3015"/>
        </w:tabs>
        <w:jc w:val="both"/>
      </w:pPr>
    </w:p>
    <w:p w:rsidR="00425225" w:rsidRPr="00BD731F" w:rsidRDefault="00BD731F" w:rsidP="00BD731F">
      <w:pPr>
        <w:jc w:val="both"/>
        <w:rPr>
          <w:b/>
        </w:rPr>
      </w:pPr>
      <w:r>
        <w:t xml:space="preserve">        </w:t>
      </w:r>
      <w:r w:rsidR="00E35F0A" w:rsidRPr="00BD731F">
        <w:rPr>
          <w:b/>
        </w:rPr>
        <w:t>ИЗБРАЛИ:</w:t>
      </w:r>
    </w:p>
    <w:p w:rsidR="003E533D" w:rsidRDefault="00BD731F" w:rsidP="00BD731F">
      <w:pPr>
        <w:jc w:val="both"/>
      </w:pPr>
      <w:r>
        <w:t xml:space="preserve"> </w:t>
      </w:r>
      <w:r w:rsidR="00EB5C21" w:rsidRPr="00747520">
        <w:t xml:space="preserve">Председателем – </w:t>
      </w:r>
      <w:r w:rsidR="003E533D">
        <w:t>Аксенова Н.И.</w:t>
      </w:r>
      <w:r w:rsidR="00EB5C21" w:rsidRPr="00747520">
        <w:t xml:space="preserve"> –</w:t>
      </w:r>
      <w:r w:rsidR="003E533D" w:rsidRPr="003E533D">
        <w:t xml:space="preserve"> </w:t>
      </w:r>
      <w:r w:rsidR="003E533D">
        <w:t>главу</w:t>
      </w:r>
      <w:r w:rsidR="003E533D">
        <w:t xml:space="preserve"> администрации </w:t>
      </w:r>
      <w:proofErr w:type="spellStart"/>
      <w:r w:rsidR="003E533D">
        <w:t>Красноборского</w:t>
      </w:r>
      <w:proofErr w:type="spellEnd"/>
      <w:r w:rsidR="003E533D">
        <w:t xml:space="preserve"> городского поселения, депутаты </w:t>
      </w:r>
      <w:proofErr w:type="spellStart"/>
      <w:r w:rsidR="003E533D">
        <w:t>Красноборского</w:t>
      </w:r>
      <w:proofErr w:type="spellEnd"/>
      <w:r w:rsidR="003E533D">
        <w:t xml:space="preserve"> городского поселения</w:t>
      </w:r>
      <w:r w:rsidR="003E533D">
        <w:t>.</w:t>
      </w:r>
    </w:p>
    <w:p w:rsidR="00425225" w:rsidRDefault="00EB5C21" w:rsidP="00BD731F">
      <w:pPr>
        <w:jc w:val="both"/>
      </w:pPr>
      <w:r w:rsidRPr="00747520">
        <w:t xml:space="preserve">Секретарем – </w:t>
      </w:r>
      <w:r w:rsidR="003E533D">
        <w:t>Косареву А</w:t>
      </w:r>
      <w:r w:rsidRPr="00747520">
        <w:t>.</w:t>
      </w:r>
      <w:r w:rsidR="003E533D">
        <w:t>В. – ведущего</w:t>
      </w:r>
      <w:r w:rsidRPr="00747520">
        <w:t xml:space="preserve"> специалист</w:t>
      </w:r>
      <w:r w:rsidR="003E533D">
        <w:t>а</w:t>
      </w:r>
      <w:r w:rsidRPr="00747520">
        <w:t xml:space="preserve"> администрации </w:t>
      </w:r>
      <w:proofErr w:type="spellStart"/>
      <w:r w:rsidRPr="00747520">
        <w:t>Красноборского</w:t>
      </w:r>
      <w:proofErr w:type="spellEnd"/>
      <w:r w:rsidRPr="00747520">
        <w:t xml:space="preserve"> городского поселения.</w:t>
      </w:r>
    </w:p>
    <w:p w:rsidR="00EB5C21" w:rsidRPr="00747520" w:rsidRDefault="00EB5C21" w:rsidP="00BD731F">
      <w:pPr>
        <w:jc w:val="both"/>
      </w:pPr>
      <w:r w:rsidRPr="00747520">
        <w:t>Приняли единогласно</w:t>
      </w:r>
      <w:r w:rsidR="00BD731F">
        <w:t>.</w:t>
      </w:r>
    </w:p>
    <w:p w:rsidR="00193824" w:rsidRPr="00747520" w:rsidRDefault="00193824" w:rsidP="00193824">
      <w:pPr>
        <w:jc w:val="both"/>
      </w:pPr>
      <w:r>
        <w:t xml:space="preserve">        </w:t>
      </w:r>
      <w:r w:rsidRPr="00747520">
        <w:t xml:space="preserve"> </w:t>
      </w:r>
      <w:r w:rsidR="003E533D">
        <w:t>Аксенов Н</w:t>
      </w:r>
      <w:r w:rsidRPr="00747520">
        <w:t>.</w:t>
      </w:r>
      <w:r w:rsidR="003E533D">
        <w:t>И. обозначил</w:t>
      </w:r>
      <w:r w:rsidRPr="00747520">
        <w:t xml:space="preserve"> порядок проведения публичных слушаний</w:t>
      </w:r>
      <w:r>
        <w:t xml:space="preserve"> и дал слово начальнику финансово-экономического отдела – главному бухгалтеру администрации Чуриковой Е.А.</w:t>
      </w:r>
      <w:r w:rsidRPr="00747520">
        <w:t xml:space="preserve">  </w:t>
      </w:r>
    </w:p>
    <w:p w:rsidR="00193824" w:rsidRDefault="00193824" w:rsidP="00193824">
      <w:pPr>
        <w:jc w:val="both"/>
        <w:rPr>
          <w:b/>
          <w:sz w:val="28"/>
          <w:szCs w:val="28"/>
        </w:rPr>
      </w:pPr>
      <w:r>
        <w:t>Чурикова Е.А. об исполнении бюджета пояснила следующее:</w:t>
      </w:r>
      <w:r w:rsidRPr="00747520">
        <w:rPr>
          <w:b/>
          <w:sz w:val="28"/>
          <w:szCs w:val="28"/>
        </w:rPr>
        <w:t xml:space="preserve"> </w:t>
      </w:r>
    </w:p>
    <w:p w:rsidR="005A5A98" w:rsidRDefault="00BD731F" w:rsidP="00FB543E">
      <w:pPr>
        <w:ind w:hanging="284"/>
        <w:jc w:val="both"/>
      </w:pPr>
      <w:r>
        <w:t xml:space="preserve"> </w:t>
      </w:r>
      <w:r w:rsidR="00193824">
        <w:t xml:space="preserve">            </w:t>
      </w:r>
      <w:r w:rsidR="005A5A98">
        <w:t>.</w:t>
      </w:r>
      <w:r w:rsidR="005A5A98">
        <w:tab/>
      </w:r>
      <w:r w:rsidR="005A5A98">
        <w:tab/>
      </w:r>
      <w:r w:rsidR="005A5A98">
        <w:tab/>
      </w:r>
      <w:r w:rsidR="005A5A98">
        <w:tab/>
      </w:r>
      <w:r w:rsidR="005A5A98">
        <w:tab/>
      </w:r>
    </w:p>
    <w:p w:rsidR="00BD731F" w:rsidRDefault="00BD731F" w:rsidP="00200EA6">
      <w:pPr>
        <w:jc w:val="center"/>
        <w:rPr>
          <w:sz w:val="28"/>
          <w:szCs w:val="28"/>
        </w:rPr>
      </w:pPr>
    </w:p>
    <w:p w:rsidR="005A5A98" w:rsidRDefault="00AA28DE" w:rsidP="00200EA6">
      <w:pPr>
        <w:jc w:val="center"/>
        <w:rPr>
          <w:sz w:val="28"/>
          <w:szCs w:val="28"/>
        </w:rPr>
      </w:pPr>
      <w:r w:rsidRPr="00200EA6">
        <w:rPr>
          <w:sz w:val="28"/>
          <w:szCs w:val="28"/>
        </w:rPr>
        <w:t>Доходы</w:t>
      </w:r>
    </w:p>
    <w:p w:rsidR="00FB543E" w:rsidRPr="00FB543E" w:rsidRDefault="00FB543E" w:rsidP="00FB543E">
      <w:pPr>
        <w:pStyle w:val="a5"/>
        <w:ind w:firstLine="709"/>
        <w:jc w:val="both"/>
      </w:pPr>
      <w:r w:rsidRPr="00FB543E">
        <w:t xml:space="preserve">По итогам исполнения бюджета </w:t>
      </w:r>
      <w:proofErr w:type="spellStart"/>
      <w:r w:rsidRPr="00FB543E">
        <w:t>Красноборского</w:t>
      </w:r>
      <w:proofErr w:type="spellEnd"/>
      <w:r w:rsidRPr="00FB543E">
        <w:t xml:space="preserve"> городского поселения </w:t>
      </w:r>
      <w:proofErr w:type="spellStart"/>
      <w:r w:rsidRPr="00FB543E">
        <w:t>Тосненского</w:t>
      </w:r>
      <w:proofErr w:type="spellEnd"/>
      <w:r w:rsidRPr="00FB543E">
        <w:t xml:space="preserve"> района Ленинградской области за 2019 год: </w:t>
      </w:r>
      <w:r w:rsidRPr="00FB543E">
        <w:tab/>
        <w:t xml:space="preserve"> </w:t>
      </w:r>
    </w:p>
    <w:p w:rsidR="00FB543E" w:rsidRPr="00FB543E" w:rsidRDefault="00FB543E" w:rsidP="00FB543E">
      <w:pPr>
        <w:pStyle w:val="a5"/>
        <w:ind w:firstLine="709"/>
        <w:jc w:val="both"/>
      </w:pPr>
      <w:r w:rsidRPr="00FB543E">
        <w:t xml:space="preserve">1.Бюджетные назначения по доходам бюджета </w:t>
      </w:r>
      <w:proofErr w:type="spellStart"/>
      <w:r w:rsidRPr="00FB543E">
        <w:t>Красноборского</w:t>
      </w:r>
      <w:proofErr w:type="spellEnd"/>
      <w:r w:rsidRPr="00FB543E">
        <w:t xml:space="preserve"> городского поселения на 2019 года составляют – 41187,5 тыс. руб., в том числе:</w:t>
      </w:r>
    </w:p>
    <w:p w:rsidR="00FB543E" w:rsidRPr="00FB543E" w:rsidRDefault="00FB543E" w:rsidP="00FB543E">
      <w:pPr>
        <w:pStyle w:val="a5"/>
        <w:ind w:firstLine="709"/>
        <w:jc w:val="both"/>
      </w:pPr>
      <w:r w:rsidRPr="00FB543E">
        <w:t xml:space="preserve">– по налоговым доходам –  28133 тыс. руб. (68,3% от общей суммы), </w:t>
      </w:r>
    </w:p>
    <w:p w:rsidR="00FB543E" w:rsidRPr="00FB543E" w:rsidRDefault="00FB543E" w:rsidP="00FB543E">
      <w:pPr>
        <w:pStyle w:val="a5"/>
        <w:ind w:firstLine="709"/>
        <w:jc w:val="both"/>
      </w:pPr>
      <w:r w:rsidRPr="00FB543E">
        <w:t>– по неналоговым доходам – 13054,5 тыс. руб. (31,6 % от общей суммы).</w:t>
      </w:r>
    </w:p>
    <w:p w:rsidR="00FB543E" w:rsidRPr="00FB543E" w:rsidRDefault="00FB543E" w:rsidP="00FB543E">
      <w:pPr>
        <w:pStyle w:val="a5"/>
        <w:ind w:firstLine="709"/>
        <w:jc w:val="both"/>
      </w:pPr>
      <w:r w:rsidRPr="00FB543E">
        <w:lastRenderedPageBreak/>
        <w:t xml:space="preserve">2.За 2019 года в бюджет </w:t>
      </w:r>
      <w:proofErr w:type="spellStart"/>
      <w:r w:rsidRPr="00FB543E">
        <w:t>Красноборского</w:t>
      </w:r>
      <w:proofErr w:type="spellEnd"/>
      <w:r w:rsidRPr="00FB543E">
        <w:t xml:space="preserve"> городского поселения поступило 32852,3 тыс. руб. (79,8 % от бюджетных назначений), в том числе: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– по налоговым доходам – 26 551,83тыс.руб. (64,5 % от бюджетных назначений),</w:t>
      </w:r>
    </w:p>
    <w:p w:rsidR="00FB543E" w:rsidRPr="00FB543E" w:rsidRDefault="00FB543E" w:rsidP="00FB543E">
      <w:pPr>
        <w:pStyle w:val="a5"/>
        <w:ind w:firstLine="0"/>
        <w:jc w:val="both"/>
      </w:pPr>
      <w:r w:rsidRPr="00FB543E">
        <w:t xml:space="preserve"> – по неналоговым доходам – 6 300,43 тыс. руб. (15,3 % от бюджетных назначений).</w:t>
      </w:r>
    </w:p>
    <w:p w:rsidR="00FB543E" w:rsidRPr="00FB543E" w:rsidRDefault="00FB543E" w:rsidP="00FB543E">
      <w:pPr>
        <w:pStyle w:val="a5"/>
        <w:ind w:firstLine="709"/>
        <w:jc w:val="both"/>
      </w:pPr>
      <w:r w:rsidRPr="00FB543E">
        <w:t>По сравнению с АППГ поступление налоговых и неналоговых доходов увеличилось на 4 241,3 тыс. руб., или на 12,9 %, в том числе:</w:t>
      </w:r>
    </w:p>
    <w:p w:rsidR="00FB543E" w:rsidRPr="00FB543E" w:rsidRDefault="00FB543E" w:rsidP="00FB543E">
      <w:pPr>
        <w:pStyle w:val="a5"/>
        <w:ind w:firstLine="709"/>
        <w:jc w:val="both"/>
      </w:pPr>
      <w:r w:rsidRPr="00FB543E">
        <w:t xml:space="preserve">–  по налоговым доходам – увеличилась на 1885,34 тыс. руб. (7,1%), </w:t>
      </w:r>
    </w:p>
    <w:p w:rsidR="00FB543E" w:rsidRPr="00FB543E" w:rsidRDefault="00FB543E" w:rsidP="00FB543E">
      <w:pPr>
        <w:pStyle w:val="a5"/>
        <w:ind w:firstLine="709"/>
        <w:jc w:val="both"/>
      </w:pPr>
      <w:r w:rsidRPr="00FB543E">
        <w:t>– по неналоговым доходам – увеличилось на 2355,91тыс.руб. (37,4%).</w:t>
      </w:r>
    </w:p>
    <w:p w:rsidR="00FB543E" w:rsidRPr="00FB543E" w:rsidRDefault="00FB543E" w:rsidP="00FB543E">
      <w:pPr>
        <w:pStyle w:val="a5"/>
        <w:ind w:firstLine="709"/>
        <w:jc w:val="both"/>
      </w:pPr>
    </w:p>
    <w:p w:rsidR="00FB543E" w:rsidRPr="00FB543E" w:rsidRDefault="00FB543E" w:rsidP="00FB543E">
      <w:pPr>
        <w:pStyle w:val="a5"/>
        <w:ind w:firstLine="709"/>
        <w:jc w:val="both"/>
      </w:pPr>
      <w:r w:rsidRPr="00FB543E">
        <w:t>В структуре налоговых и неналоговых платежей удельный вес налоговых доходов по сравнению с АППГ увеличился на 7,1 %.</w:t>
      </w:r>
    </w:p>
    <w:p w:rsidR="00FB543E" w:rsidRPr="00FB543E" w:rsidRDefault="00FB543E" w:rsidP="00FB543E">
      <w:pPr>
        <w:pStyle w:val="a5"/>
        <w:ind w:firstLine="0"/>
        <w:jc w:val="both"/>
      </w:pPr>
      <w:r w:rsidRPr="00FB543E">
        <w:t xml:space="preserve">Увеличился удельный вес неналоговых доходов 37,4 %. </w:t>
      </w:r>
    </w:p>
    <w:p w:rsidR="00FB543E" w:rsidRPr="00FB543E" w:rsidRDefault="00FB543E" w:rsidP="00FB543E">
      <w:pPr>
        <w:pStyle w:val="a5"/>
        <w:ind w:firstLine="0"/>
        <w:jc w:val="both"/>
      </w:pPr>
    </w:p>
    <w:p w:rsidR="00FB543E" w:rsidRPr="00FB543E" w:rsidRDefault="00FB543E" w:rsidP="00FB543E">
      <w:pPr>
        <w:pStyle w:val="a5"/>
        <w:ind w:firstLine="709"/>
        <w:jc w:val="both"/>
      </w:pPr>
      <w:r w:rsidRPr="00FB543E">
        <w:t>Из общей суммы платежей в бюджет МО наибольший удельный вес занимают:</w:t>
      </w:r>
    </w:p>
    <w:p w:rsidR="00FB543E" w:rsidRPr="00FB543E" w:rsidRDefault="00FB543E" w:rsidP="00FB543E">
      <w:pPr>
        <w:pStyle w:val="a5"/>
        <w:ind w:firstLine="709"/>
        <w:jc w:val="both"/>
      </w:pPr>
      <w:r w:rsidRPr="00FB543E">
        <w:t>- земельный налог –34,9 %,</w:t>
      </w:r>
    </w:p>
    <w:p w:rsidR="00FB543E" w:rsidRPr="00FB543E" w:rsidRDefault="00FB543E" w:rsidP="00FB543E">
      <w:pPr>
        <w:pStyle w:val="a5"/>
        <w:ind w:firstLine="709"/>
        <w:jc w:val="both"/>
      </w:pPr>
      <w:r w:rsidRPr="00FB543E">
        <w:t>- налог на доходы физических лиц – 37,5 %,</w:t>
      </w:r>
    </w:p>
    <w:p w:rsidR="00FB543E" w:rsidRPr="00FB543E" w:rsidRDefault="00FB543E" w:rsidP="00FB543E">
      <w:pPr>
        <w:pStyle w:val="a5"/>
        <w:ind w:left="-567" w:firstLine="709"/>
        <w:jc w:val="both"/>
      </w:pPr>
      <w:r w:rsidRPr="00FB543E">
        <w:t xml:space="preserve">-доходы от использования имущества, находящегося в государственной и       муниципальной собственности – 12,3 %. </w:t>
      </w:r>
    </w:p>
    <w:p w:rsidR="00FB543E" w:rsidRPr="00FB543E" w:rsidRDefault="00FB543E" w:rsidP="00FB543E">
      <w:pPr>
        <w:pStyle w:val="a5"/>
        <w:ind w:firstLine="0"/>
        <w:jc w:val="both"/>
      </w:pPr>
    </w:p>
    <w:p w:rsidR="00FB543E" w:rsidRPr="00FB543E" w:rsidRDefault="00FB543E" w:rsidP="00FB543E">
      <w:pPr>
        <w:pStyle w:val="a5"/>
        <w:numPr>
          <w:ilvl w:val="1"/>
          <w:numId w:val="3"/>
        </w:numPr>
        <w:jc w:val="both"/>
        <w:rPr>
          <w:bCs/>
          <w:u w:val="single"/>
        </w:rPr>
      </w:pPr>
      <w:r w:rsidRPr="00FB543E">
        <w:rPr>
          <w:bCs/>
          <w:u w:val="single"/>
        </w:rPr>
        <w:t>Налоговые доходы</w:t>
      </w:r>
    </w:p>
    <w:p w:rsidR="00FB543E" w:rsidRPr="00FB543E" w:rsidRDefault="00FB543E" w:rsidP="00FB543E">
      <w:pPr>
        <w:pStyle w:val="a5"/>
        <w:ind w:left="1429" w:firstLine="0"/>
        <w:rPr>
          <w:b/>
          <w:bCs/>
        </w:rPr>
      </w:pPr>
    </w:p>
    <w:p w:rsidR="00FB543E" w:rsidRPr="00FB543E" w:rsidRDefault="00FB543E" w:rsidP="00FB543E">
      <w:pPr>
        <w:pStyle w:val="2"/>
        <w:rPr>
          <w:i/>
        </w:rPr>
      </w:pPr>
      <w:r w:rsidRPr="00FB543E">
        <w:t xml:space="preserve">В структуре налоговых поступлений основными доходными источниками являются: </w:t>
      </w:r>
    </w:p>
    <w:p w:rsidR="00FB543E" w:rsidRPr="00FB543E" w:rsidRDefault="00FB543E" w:rsidP="00FB543E">
      <w:pPr>
        <w:pStyle w:val="a5"/>
        <w:ind w:firstLine="709"/>
        <w:jc w:val="both"/>
      </w:pPr>
      <w:r w:rsidRPr="00FB543E">
        <w:rPr>
          <w:i/>
        </w:rPr>
        <w:t xml:space="preserve">- </w:t>
      </w:r>
      <w:r w:rsidRPr="00FB543E">
        <w:t xml:space="preserve">налог на доходы физических лиц – 46,4 %, </w:t>
      </w:r>
    </w:p>
    <w:p w:rsidR="00FB543E" w:rsidRPr="00FB543E" w:rsidRDefault="00FB543E" w:rsidP="00FB543E">
      <w:pPr>
        <w:pStyle w:val="a5"/>
        <w:ind w:firstLine="709"/>
        <w:jc w:val="both"/>
      </w:pPr>
      <w:r w:rsidRPr="00FB543E">
        <w:t>- земельный налог – 43,2 %,</w:t>
      </w:r>
    </w:p>
    <w:p w:rsidR="00FB543E" w:rsidRPr="00FB543E" w:rsidRDefault="00FB543E" w:rsidP="00FB543E">
      <w:pPr>
        <w:pStyle w:val="a5"/>
        <w:ind w:firstLine="709"/>
        <w:jc w:val="both"/>
      </w:pPr>
      <w:r w:rsidRPr="00FB543E">
        <w:t>- акцизы –8,1 %.</w:t>
      </w:r>
    </w:p>
    <w:p w:rsidR="00FB543E" w:rsidRPr="00FB543E" w:rsidRDefault="00FB543E" w:rsidP="00FB543E">
      <w:pPr>
        <w:pStyle w:val="a5"/>
        <w:ind w:firstLine="709"/>
        <w:jc w:val="both"/>
        <w:rPr>
          <w:u w:val="single"/>
        </w:rPr>
      </w:pPr>
    </w:p>
    <w:p w:rsidR="00FB543E" w:rsidRPr="00FB543E" w:rsidRDefault="00FB543E" w:rsidP="00FB543E">
      <w:pPr>
        <w:pStyle w:val="a5"/>
        <w:ind w:firstLine="0"/>
        <w:jc w:val="center"/>
        <w:rPr>
          <w:u w:val="single"/>
        </w:rPr>
      </w:pPr>
      <w:r w:rsidRPr="00FB543E">
        <w:rPr>
          <w:u w:val="single"/>
        </w:rPr>
        <w:t>Налог на доходы физических лиц (000 1 01 02000 01 0000 110)</w:t>
      </w:r>
    </w:p>
    <w:p w:rsidR="00FB543E" w:rsidRPr="00FB543E" w:rsidRDefault="00FB543E" w:rsidP="00FB543E">
      <w:pPr>
        <w:pStyle w:val="a5"/>
        <w:ind w:firstLine="0"/>
        <w:jc w:val="center"/>
      </w:pPr>
    </w:p>
    <w:p w:rsidR="00FB543E" w:rsidRPr="00FB543E" w:rsidRDefault="00FB543E" w:rsidP="00FB543E">
      <w:pPr>
        <w:ind w:firstLine="709"/>
        <w:jc w:val="both"/>
      </w:pPr>
      <w:r w:rsidRPr="00FB543E">
        <w:t>Бюджетные назначения на 2019 год по НДФЛ составляют – 11150,00 тыс. руб.</w:t>
      </w:r>
    </w:p>
    <w:p w:rsidR="00FB543E" w:rsidRPr="00FB543E" w:rsidRDefault="00FB543E" w:rsidP="00FB543E">
      <w:pPr>
        <w:ind w:firstLine="709"/>
        <w:jc w:val="both"/>
      </w:pPr>
      <w:r w:rsidRPr="00FB543E">
        <w:t>Исполнение за 2019 года составляет 12 313,4тыс. руб. (110,4 % от бюджетных назначений на 2019 год).</w:t>
      </w:r>
    </w:p>
    <w:p w:rsidR="00FB543E" w:rsidRPr="00FB543E" w:rsidRDefault="00FB543E" w:rsidP="00FB543E">
      <w:pPr>
        <w:ind w:firstLine="709"/>
        <w:jc w:val="both"/>
      </w:pPr>
      <w:r w:rsidRPr="00FB543E">
        <w:t xml:space="preserve">Наиболее крупные плательщики: </w:t>
      </w:r>
    </w:p>
    <w:p w:rsidR="00FB543E" w:rsidRPr="00FB543E" w:rsidRDefault="00FB543E" w:rsidP="00FB543E">
      <w:pPr>
        <w:ind w:firstLine="709"/>
        <w:jc w:val="both"/>
      </w:pPr>
      <w:r w:rsidRPr="00FB543E">
        <w:t>ООО «</w:t>
      </w:r>
      <w:proofErr w:type="spellStart"/>
      <w:r w:rsidRPr="00FB543E">
        <w:t>Сотранс</w:t>
      </w:r>
      <w:proofErr w:type="spellEnd"/>
      <w:r w:rsidRPr="00FB543E">
        <w:t>-Сити» ИНН 4716028558,</w:t>
      </w:r>
    </w:p>
    <w:p w:rsidR="00FB543E" w:rsidRPr="00FB543E" w:rsidRDefault="00FB543E" w:rsidP="00FB543E">
      <w:pPr>
        <w:ind w:firstLine="709"/>
        <w:jc w:val="both"/>
      </w:pPr>
      <w:r w:rsidRPr="00FB543E">
        <w:t>ООО «Атлант-Транс-Сервис» ИНН 4716020848,</w:t>
      </w:r>
    </w:p>
    <w:p w:rsidR="00FB543E" w:rsidRPr="00FB543E" w:rsidRDefault="00FB543E" w:rsidP="00FB543E">
      <w:pPr>
        <w:ind w:firstLine="709"/>
        <w:jc w:val="both"/>
      </w:pPr>
      <w:r w:rsidRPr="00FB543E">
        <w:t>АО «</w:t>
      </w:r>
      <w:proofErr w:type="spellStart"/>
      <w:proofErr w:type="gramStart"/>
      <w:r w:rsidRPr="00FB543E">
        <w:t>ФискарсБрандсРус</w:t>
      </w:r>
      <w:proofErr w:type="spellEnd"/>
      <w:r w:rsidRPr="00FB543E">
        <w:t xml:space="preserve">  ИНН</w:t>
      </w:r>
      <w:proofErr w:type="gramEnd"/>
      <w:r w:rsidRPr="00FB543E">
        <w:t xml:space="preserve"> 4716002246</w:t>
      </w:r>
    </w:p>
    <w:p w:rsidR="00FB543E" w:rsidRPr="00FB543E" w:rsidRDefault="00FB543E" w:rsidP="00FB543E">
      <w:pPr>
        <w:ind w:firstLine="709"/>
        <w:jc w:val="both"/>
      </w:pPr>
      <w:r w:rsidRPr="00FB543E">
        <w:t>ООО «Мегаполис» ИНН 7811104067.</w:t>
      </w:r>
    </w:p>
    <w:p w:rsidR="00FB543E" w:rsidRPr="00FB543E" w:rsidRDefault="00FB543E" w:rsidP="00FB543E">
      <w:pPr>
        <w:jc w:val="both"/>
      </w:pPr>
      <w:r w:rsidRPr="00FB543E">
        <w:t xml:space="preserve">По сравнению с АППГ поступление НДФЛ увеличилось на 1734,54 тыс. руб., или на 14 % в связи с индексацией заработной платы бюджетных учреждений. </w:t>
      </w:r>
    </w:p>
    <w:p w:rsidR="00FB543E" w:rsidRPr="00FB543E" w:rsidRDefault="00FB543E" w:rsidP="00FB543E">
      <w:pPr>
        <w:pStyle w:val="2"/>
        <w:ind w:firstLine="0"/>
        <w:jc w:val="center"/>
        <w:rPr>
          <w:bCs/>
          <w:u w:val="single"/>
        </w:rPr>
      </w:pPr>
    </w:p>
    <w:p w:rsidR="00FB543E" w:rsidRPr="00FB543E" w:rsidRDefault="00FB543E" w:rsidP="00FB543E">
      <w:pPr>
        <w:pStyle w:val="2"/>
        <w:ind w:firstLine="0"/>
        <w:jc w:val="center"/>
        <w:rPr>
          <w:bCs/>
          <w:u w:val="single"/>
        </w:rPr>
      </w:pPr>
      <w:r w:rsidRPr="00FB543E">
        <w:rPr>
          <w:bCs/>
          <w:u w:val="single"/>
        </w:rPr>
        <w:t>Акцизы по подакцизным товарам (продукции), производимым на территории Российской Федерации (000 1 03 02000 01 0000 110)</w:t>
      </w:r>
    </w:p>
    <w:p w:rsidR="00FB543E" w:rsidRPr="00FB543E" w:rsidRDefault="00FB543E" w:rsidP="00FB543E">
      <w:pPr>
        <w:pStyle w:val="2"/>
        <w:ind w:firstLine="0"/>
        <w:jc w:val="center"/>
        <w:rPr>
          <w:b/>
          <w:bCs/>
        </w:rPr>
      </w:pPr>
    </w:p>
    <w:p w:rsidR="00FB543E" w:rsidRPr="00FB543E" w:rsidRDefault="00FB543E" w:rsidP="00FB543E">
      <w:pPr>
        <w:ind w:firstLine="709"/>
        <w:jc w:val="both"/>
      </w:pPr>
      <w:r w:rsidRPr="00FB543E">
        <w:t>Бюджетные назначения на 2019 год по акцизам составляют –1 913,0 тыс. руб.</w:t>
      </w:r>
    </w:p>
    <w:p w:rsidR="00FB543E" w:rsidRPr="00FB543E" w:rsidRDefault="00FB543E" w:rsidP="00FB543E">
      <w:pPr>
        <w:ind w:firstLine="709"/>
        <w:jc w:val="both"/>
      </w:pPr>
      <w:r w:rsidRPr="00FB543E">
        <w:t>За отчетный период в бюджет поступило 2 153 тыс. руб. (112,6 % от бюджетных назначений на 2019 год).</w:t>
      </w:r>
    </w:p>
    <w:p w:rsidR="00FB543E" w:rsidRPr="00FB543E" w:rsidRDefault="00FB543E" w:rsidP="00FB543E">
      <w:pPr>
        <w:ind w:firstLine="709"/>
        <w:jc w:val="both"/>
      </w:pPr>
      <w:r w:rsidRPr="00FB543E">
        <w:t>Информация о плательщиках отсутствует.</w:t>
      </w:r>
    </w:p>
    <w:p w:rsidR="00FB543E" w:rsidRPr="00FB543E" w:rsidRDefault="00FB543E" w:rsidP="00FB543E">
      <w:pPr>
        <w:ind w:firstLine="709"/>
        <w:jc w:val="both"/>
      </w:pPr>
      <w:r w:rsidRPr="00FB543E">
        <w:t>По сравнению с АППГ поступления акцизов увеличилось на 110,5 тыс. руб., или на 5,1 %, что объясняется уплатой акцизов исходя из фактической реализации подакцизных товаров.</w:t>
      </w:r>
    </w:p>
    <w:p w:rsidR="00FB543E" w:rsidRPr="00FB543E" w:rsidRDefault="00FB543E" w:rsidP="00FB543E">
      <w:pPr>
        <w:pStyle w:val="2"/>
        <w:ind w:firstLine="0"/>
        <w:rPr>
          <w:bCs/>
          <w:u w:val="single"/>
        </w:rPr>
      </w:pPr>
    </w:p>
    <w:p w:rsidR="00FB543E" w:rsidRPr="00FB543E" w:rsidRDefault="00FB543E" w:rsidP="00FB543E">
      <w:pPr>
        <w:pStyle w:val="2"/>
        <w:ind w:firstLine="0"/>
        <w:rPr>
          <w:bCs/>
          <w:u w:val="single"/>
        </w:rPr>
      </w:pPr>
      <w:r w:rsidRPr="00FB543E">
        <w:rPr>
          <w:bCs/>
          <w:u w:val="single"/>
        </w:rPr>
        <w:t>Налог на имущество физических лиц (000 1 06 01000 00 0000 110)</w:t>
      </w:r>
    </w:p>
    <w:p w:rsidR="00FB543E" w:rsidRPr="00FB543E" w:rsidRDefault="00FB543E" w:rsidP="00FB543E">
      <w:pPr>
        <w:pStyle w:val="2"/>
        <w:ind w:firstLine="0"/>
      </w:pPr>
    </w:p>
    <w:p w:rsidR="00FB543E" w:rsidRPr="00FB543E" w:rsidRDefault="00FB543E" w:rsidP="00FB543E">
      <w:pPr>
        <w:ind w:firstLine="709"/>
        <w:jc w:val="both"/>
      </w:pPr>
      <w:r w:rsidRPr="00FB543E">
        <w:lastRenderedPageBreak/>
        <w:t>Бюджетные назначения на 2019 год по налогу на имущество физических лиц составляют –15055 тыс. руб.</w:t>
      </w:r>
    </w:p>
    <w:p w:rsidR="00FB543E" w:rsidRPr="00FB543E" w:rsidRDefault="00FB543E" w:rsidP="00FB543E">
      <w:pPr>
        <w:ind w:firstLine="709"/>
        <w:jc w:val="both"/>
      </w:pPr>
      <w:r w:rsidRPr="00FB543E">
        <w:t>За отчетный период в бюджет поступила 12 075,7 тыс. руб. (80,2 % от бюджетных назначений на 2019 год).</w:t>
      </w:r>
    </w:p>
    <w:p w:rsidR="00FB543E" w:rsidRPr="00FB543E" w:rsidRDefault="00FB543E" w:rsidP="00FB543E">
      <w:pPr>
        <w:ind w:firstLine="709"/>
        <w:jc w:val="both"/>
      </w:pPr>
      <w:r w:rsidRPr="00FB543E">
        <w:t xml:space="preserve">По сравнению с АППГ поступление налога увеличилось на 41,6 тыс. руб., или на 0,3 %. </w:t>
      </w:r>
    </w:p>
    <w:p w:rsidR="00FB543E" w:rsidRPr="00FB543E" w:rsidRDefault="00FB543E" w:rsidP="00FB543E">
      <w:pPr>
        <w:ind w:firstLine="709"/>
        <w:jc w:val="both"/>
      </w:pPr>
    </w:p>
    <w:p w:rsidR="00FB543E" w:rsidRPr="00FB543E" w:rsidRDefault="00FB543E" w:rsidP="00FB543E">
      <w:pPr>
        <w:pStyle w:val="2"/>
        <w:ind w:firstLine="0"/>
        <w:jc w:val="center"/>
        <w:rPr>
          <w:bCs/>
          <w:u w:val="single"/>
        </w:rPr>
      </w:pPr>
      <w:r w:rsidRPr="00FB543E">
        <w:rPr>
          <w:bCs/>
          <w:u w:val="single"/>
        </w:rPr>
        <w:t>Земельный налог (000 1 06 06000 00 0000 110)</w:t>
      </w:r>
    </w:p>
    <w:p w:rsidR="00FB543E" w:rsidRPr="00FB543E" w:rsidRDefault="00FB543E" w:rsidP="00FB543E">
      <w:pPr>
        <w:pStyle w:val="2"/>
        <w:ind w:firstLine="0"/>
        <w:jc w:val="center"/>
        <w:rPr>
          <w:bCs/>
          <w:u w:val="single"/>
        </w:rPr>
      </w:pPr>
    </w:p>
    <w:p w:rsidR="00FB543E" w:rsidRPr="00FB543E" w:rsidRDefault="00FB543E" w:rsidP="00FB543E">
      <w:pPr>
        <w:ind w:firstLine="709"/>
        <w:jc w:val="both"/>
      </w:pPr>
      <w:r w:rsidRPr="00FB543E">
        <w:t>Бюджетные назначения на 2019 год по земельному налогу составляют –14 390,00 тыс. руб.</w:t>
      </w:r>
    </w:p>
    <w:p w:rsidR="00FB543E" w:rsidRPr="00FB543E" w:rsidRDefault="00FB543E" w:rsidP="00FB543E">
      <w:pPr>
        <w:ind w:firstLine="709"/>
        <w:jc w:val="both"/>
      </w:pPr>
      <w:r w:rsidRPr="00FB543E">
        <w:t>Исполнение за 2019 год составляет 11 472,7 тыс. руб. (79,7 % от бюджетных назначений на 2019 год).</w:t>
      </w:r>
    </w:p>
    <w:p w:rsidR="00FB543E" w:rsidRPr="00FB543E" w:rsidRDefault="00FB543E" w:rsidP="00FB543E">
      <w:pPr>
        <w:ind w:firstLine="709"/>
        <w:jc w:val="both"/>
      </w:pPr>
      <w:r w:rsidRPr="00FB543E">
        <w:t xml:space="preserve">Крупные плательщики: </w:t>
      </w:r>
    </w:p>
    <w:p w:rsidR="00FB543E" w:rsidRPr="00FB543E" w:rsidRDefault="00FB543E" w:rsidP="00FB543E">
      <w:pPr>
        <w:ind w:firstLine="709"/>
        <w:jc w:val="both"/>
      </w:pPr>
      <w:r w:rsidRPr="00FB543E">
        <w:t>ООО «</w:t>
      </w:r>
      <w:proofErr w:type="spellStart"/>
      <w:r w:rsidRPr="00FB543E">
        <w:t>Сотранс</w:t>
      </w:r>
      <w:proofErr w:type="spellEnd"/>
      <w:r w:rsidRPr="00FB543E">
        <w:t xml:space="preserve"> Сити» ИНН 4716028558,</w:t>
      </w:r>
    </w:p>
    <w:p w:rsidR="00FB543E" w:rsidRPr="00FB543E" w:rsidRDefault="00FB543E" w:rsidP="00FB543E">
      <w:pPr>
        <w:ind w:firstLine="709"/>
        <w:jc w:val="both"/>
      </w:pPr>
      <w:r w:rsidRPr="00FB543E">
        <w:t xml:space="preserve"> ООО «Атлант-Транс-</w:t>
      </w:r>
      <w:proofErr w:type="spellStart"/>
      <w:r w:rsidRPr="00FB543E">
        <w:t>Серис</w:t>
      </w:r>
      <w:proofErr w:type="spellEnd"/>
      <w:r w:rsidRPr="00FB543E">
        <w:t xml:space="preserve">» ИНН </w:t>
      </w:r>
      <w:proofErr w:type="gramStart"/>
      <w:r w:rsidRPr="00FB543E">
        <w:t>4716020848 ,</w:t>
      </w:r>
      <w:proofErr w:type="gramEnd"/>
      <w:r w:rsidRPr="00FB543E">
        <w:t xml:space="preserve"> </w:t>
      </w:r>
    </w:p>
    <w:p w:rsidR="00FB543E" w:rsidRPr="00FB543E" w:rsidRDefault="00FB543E" w:rsidP="00FB543E">
      <w:pPr>
        <w:ind w:firstLine="709"/>
        <w:jc w:val="both"/>
      </w:pPr>
      <w:r w:rsidRPr="00FB543E">
        <w:t>ООО «</w:t>
      </w:r>
      <w:proofErr w:type="gramStart"/>
      <w:r w:rsidRPr="00FB543E">
        <w:t>Мегаполис»  ИНН</w:t>
      </w:r>
      <w:proofErr w:type="gramEnd"/>
      <w:r w:rsidRPr="00FB543E">
        <w:t xml:space="preserve"> 7811104067.</w:t>
      </w:r>
    </w:p>
    <w:p w:rsidR="00FB543E" w:rsidRPr="00FB543E" w:rsidRDefault="00FB543E" w:rsidP="00FB543E">
      <w:pPr>
        <w:ind w:firstLine="709"/>
        <w:jc w:val="both"/>
      </w:pPr>
      <w:r w:rsidRPr="00FB543E">
        <w:t xml:space="preserve">По сравнению с АППГ поступление налога увеличилось на 53,1 тыс. руб., или на 0,5 %. </w:t>
      </w:r>
    </w:p>
    <w:p w:rsidR="00FB543E" w:rsidRPr="00FB543E" w:rsidRDefault="00FB543E" w:rsidP="00FB543E">
      <w:pPr>
        <w:ind w:firstLine="709"/>
        <w:jc w:val="both"/>
        <w:rPr>
          <w:i/>
        </w:rPr>
      </w:pPr>
    </w:p>
    <w:p w:rsidR="00FB543E" w:rsidRPr="00FB543E" w:rsidRDefault="00FB543E" w:rsidP="00FB543E">
      <w:pPr>
        <w:pStyle w:val="3"/>
        <w:spacing w:after="0"/>
        <w:ind w:left="0" w:firstLine="709"/>
        <w:jc w:val="center"/>
        <w:rPr>
          <w:bCs/>
          <w:sz w:val="24"/>
          <w:szCs w:val="24"/>
          <w:u w:val="single"/>
        </w:rPr>
      </w:pPr>
      <w:r w:rsidRPr="00FB543E">
        <w:rPr>
          <w:bCs/>
          <w:sz w:val="24"/>
          <w:szCs w:val="24"/>
          <w:u w:val="single"/>
        </w:rPr>
        <w:t xml:space="preserve">Государственная </w:t>
      </w:r>
      <w:proofErr w:type="gramStart"/>
      <w:r w:rsidRPr="00FB543E">
        <w:rPr>
          <w:bCs/>
          <w:sz w:val="24"/>
          <w:szCs w:val="24"/>
          <w:u w:val="single"/>
        </w:rPr>
        <w:t>пошлина(</w:t>
      </w:r>
      <w:proofErr w:type="gramEnd"/>
      <w:r w:rsidRPr="00FB543E">
        <w:rPr>
          <w:bCs/>
          <w:sz w:val="24"/>
          <w:szCs w:val="24"/>
          <w:u w:val="single"/>
        </w:rPr>
        <w:t>000 1 08 00000 01 0000 110)</w:t>
      </w:r>
    </w:p>
    <w:p w:rsidR="00FB543E" w:rsidRPr="00FB543E" w:rsidRDefault="00FB543E" w:rsidP="00FB543E">
      <w:pPr>
        <w:pStyle w:val="3"/>
        <w:spacing w:after="0"/>
        <w:ind w:left="0" w:firstLine="709"/>
        <w:jc w:val="center"/>
        <w:rPr>
          <w:b/>
          <w:bCs/>
          <w:sz w:val="24"/>
          <w:szCs w:val="24"/>
        </w:rPr>
      </w:pPr>
    </w:p>
    <w:p w:rsidR="00FB543E" w:rsidRPr="00FB543E" w:rsidRDefault="00FB543E" w:rsidP="00FB543E">
      <w:pPr>
        <w:ind w:firstLine="709"/>
        <w:jc w:val="both"/>
      </w:pPr>
      <w:r w:rsidRPr="00FB543E">
        <w:t>Бюджетные назначения на 2019 год по госпошлине составляют –15 тыс. руб.</w:t>
      </w:r>
    </w:p>
    <w:p w:rsidR="00FB543E" w:rsidRPr="00FB543E" w:rsidRDefault="00FB543E" w:rsidP="00FB543E">
      <w:pPr>
        <w:ind w:firstLine="709"/>
        <w:jc w:val="both"/>
      </w:pPr>
      <w:r w:rsidRPr="00FB543E">
        <w:t>За отчетный период в бюджет поступило -  8,83 тыс. руб. 58,9 % от бюджетных назначений на 2019 год).</w:t>
      </w:r>
    </w:p>
    <w:p w:rsidR="00FB543E" w:rsidRPr="00FB543E" w:rsidRDefault="00FB543E" w:rsidP="00FB543E">
      <w:pPr>
        <w:ind w:firstLine="709"/>
        <w:jc w:val="both"/>
      </w:pPr>
      <w:r w:rsidRPr="00FB543E">
        <w:t>По сравнению с АППГ поступление госпошлины уменьшилось на 1,28 тыс. руб., или на 14,5%.</w:t>
      </w:r>
    </w:p>
    <w:p w:rsidR="00FB543E" w:rsidRPr="00FB543E" w:rsidRDefault="00FB543E" w:rsidP="00FB543E">
      <w:pPr>
        <w:ind w:firstLine="709"/>
        <w:jc w:val="both"/>
      </w:pPr>
      <w:r w:rsidRPr="00FB543E">
        <w:t xml:space="preserve">В 2018 года в бюджет </w:t>
      </w:r>
      <w:proofErr w:type="spellStart"/>
      <w:r w:rsidRPr="00FB543E">
        <w:t>Красноборского</w:t>
      </w:r>
      <w:proofErr w:type="spellEnd"/>
      <w:r w:rsidRPr="00FB543E">
        <w:t xml:space="preserve"> городского поселения поступила госпошлина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 Нотариальные действия должностным лицом совершаются по мере поступления обращений граждан. В 2019 г. количество обращений уменьшилось.</w:t>
      </w:r>
    </w:p>
    <w:p w:rsidR="00FB543E" w:rsidRPr="00FB543E" w:rsidRDefault="00FB543E" w:rsidP="00FB543E">
      <w:pPr>
        <w:pStyle w:val="3"/>
        <w:numPr>
          <w:ilvl w:val="1"/>
          <w:numId w:val="3"/>
        </w:numPr>
        <w:spacing w:after="0"/>
        <w:ind w:left="0" w:firstLine="0"/>
        <w:jc w:val="center"/>
        <w:rPr>
          <w:bCs/>
          <w:sz w:val="24"/>
          <w:szCs w:val="24"/>
          <w:u w:val="single"/>
        </w:rPr>
      </w:pPr>
      <w:r w:rsidRPr="00FB543E">
        <w:rPr>
          <w:bCs/>
          <w:sz w:val="24"/>
          <w:szCs w:val="24"/>
          <w:u w:val="single"/>
        </w:rPr>
        <w:t>Неналоговые доходы</w:t>
      </w:r>
    </w:p>
    <w:p w:rsidR="00FB543E" w:rsidRPr="00FB543E" w:rsidRDefault="00FB543E" w:rsidP="00FB543E">
      <w:pPr>
        <w:pStyle w:val="3"/>
        <w:spacing w:after="0"/>
        <w:ind w:left="0" w:firstLine="709"/>
        <w:jc w:val="center"/>
        <w:rPr>
          <w:b/>
          <w:bCs/>
          <w:sz w:val="24"/>
          <w:szCs w:val="24"/>
        </w:rPr>
      </w:pPr>
    </w:p>
    <w:p w:rsidR="00FB543E" w:rsidRPr="00FB543E" w:rsidRDefault="00FB543E" w:rsidP="00FB543E">
      <w:pPr>
        <w:pStyle w:val="2"/>
        <w:ind w:right="283"/>
        <w:rPr>
          <w:i/>
        </w:rPr>
      </w:pPr>
      <w:r w:rsidRPr="00FB543E">
        <w:t xml:space="preserve">В структуре неналоговых поступлений основными доходными источниками являются: </w:t>
      </w:r>
    </w:p>
    <w:p w:rsidR="00FB543E" w:rsidRPr="00FB543E" w:rsidRDefault="00FB543E" w:rsidP="00FB543E">
      <w:pPr>
        <w:pStyle w:val="a5"/>
        <w:ind w:right="283" w:firstLine="709"/>
        <w:jc w:val="both"/>
        <w:rPr>
          <w:i/>
        </w:rPr>
      </w:pPr>
    </w:p>
    <w:p w:rsidR="00FB543E" w:rsidRPr="00FB543E" w:rsidRDefault="00FB543E" w:rsidP="00FB543E">
      <w:pPr>
        <w:pStyle w:val="a5"/>
        <w:numPr>
          <w:ilvl w:val="0"/>
          <w:numId w:val="2"/>
        </w:numPr>
        <w:ind w:left="0" w:right="283" w:firstLine="709"/>
        <w:jc w:val="both"/>
      </w:pPr>
      <w:r w:rsidRPr="00FB543E">
        <w:t>Доходы от использования имущества, находящегося в государственной и муниципальной собственности – 3 234,5 тыс. руб. (24,7% от общей суммы).</w:t>
      </w:r>
    </w:p>
    <w:p w:rsidR="00FB543E" w:rsidRPr="00FB543E" w:rsidRDefault="00FB543E" w:rsidP="00FB543E">
      <w:pPr>
        <w:pStyle w:val="a5"/>
        <w:numPr>
          <w:ilvl w:val="0"/>
          <w:numId w:val="2"/>
        </w:numPr>
        <w:ind w:left="0" w:right="283" w:firstLine="709"/>
        <w:jc w:val="both"/>
      </w:pPr>
      <w:r w:rsidRPr="00FB543E">
        <w:t>Доходы от продажи материальных и нематериальных активов – 9 790 тыс. руб.  или 74,9 %</w:t>
      </w:r>
    </w:p>
    <w:p w:rsidR="00FB543E" w:rsidRPr="00FB543E" w:rsidRDefault="00FB543E" w:rsidP="00FB543E">
      <w:pPr>
        <w:pStyle w:val="a5"/>
        <w:ind w:left="709" w:right="283" w:firstLine="0"/>
        <w:jc w:val="both"/>
      </w:pPr>
    </w:p>
    <w:p w:rsidR="00FB543E" w:rsidRPr="00FB543E" w:rsidRDefault="00FB543E" w:rsidP="00FB543E">
      <w:pPr>
        <w:jc w:val="center"/>
        <w:rPr>
          <w:u w:val="single"/>
        </w:rPr>
      </w:pPr>
      <w:r w:rsidRPr="00FB543E">
        <w:rPr>
          <w:u w:val="single"/>
        </w:rPr>
        <w:t xml:space="preserve">Доходы от использования имущества, находящегося в государственной </w:t>
      </w:r>
      <w:r w:rsidRPr="00FB543E">
        <w:rPr>
          <w:u w:val="single"/>
        </w:rPr>
        <w:br/>
        <w:t>и муниципальной собственности (000 1 11 00000 00 0000 120)</w:t>
      </w:r>
    </w:p>
    <w:p w:rsidR="00FB543E" w:rsidRPr="00FB543E" w:rsidRDefault="00FB543E" w:rsidP="00FB543E">
      <w:pPr>
        <w:ind w:firstLine="709"/>
        <w:jc w:val="both"/>
      </w:pPr>
      <w:r w:rsidRPr="00FB543E">
        <w:rPr>
          <w:shd w:val="clear" w:color="auto" w:fill="FFFFFF"/>
        </w:rPr>
        <w:t xml:space="preserve">Бюджетные назначения на 2019 год составляют </w:t>
      </w:r>
      <w:r w:rsidRPr="00FB543E">
        <w:t>– 3 234,5 тыс. руб.</w:t>
      </w:r>
    </w:p>
    <w:p w:rsidR="00FB543E" w:rsidRPr="00FB543E" w:rsidRDefault="00FB543E" w:rsidP="00FB543E">
      <w:pPr>
        <w:ind w:firstLine="709"/>
        <w:jc w:val="both"/>
      </w:pPr>
      <w:r w:rsidRPr="00FB543E">
        <w:t xml:space="preserve">Исполнение за 2019 год 2 250,38 </w:t>
      </w:r>
      <w:proofErr w:type="spellStart"/>
      <w:r w:rsidRPr="00FB543E">
        <w:t>тыс.руб</w:t>
      </w:r>
      <w:proofErr w:type="spellEnd"/>
      <w:r w:rsidRPr="00FB543E">
        <w:t>. (69,6 % от бюджетных назначений на 2019 год).</w:t>
      </w:r>
    </w:p>
    <w:p w:rsidR="00FB543E" w:rsidRPr="00FB543E" w:rsidRDefault="00FB543E" w:rsidP="00FB543E">
      <w:pPr>
        <w:ind w:firstLine="709"/>
        <w:jc w:val="both"/>
      </w:pPr>
      <w:r w:rsidRPr="00FB543E">
        <w:t xml:space="preserve">По сравнению с АППГ поступление доходов уменьшилось на 500,9 тыс. руб., или 18,2%. </w:t>
      </w:r>
    </w:p>
    <w:p w:rsidR="00FB543E" w:rsidRPr="00FB543E" w:rsidRDefault="00FB543E" w:rsidP="00FB543E">
      <w:pPr>
        <w:jc w:val="center"/>
        <w:rPr>
          <w:i/>
        </w:rPr>
      </w:pPr>
      <w:r w:rsidRPr="00FB543E">
        <w:rPr>
          <w:i/>
        </w:rPr>
        <w:t>Из них:</w:t>
      </w:r>
    </w:p>
    <w:p w:rsidR="00FB543E" w:rsidRPr="00FB543E" w:rsidRDefault="00FB543E" w:rsidP="00FB543E">
      <w:pPr>
        <w:numPr>
          <w:ilvl w:val="0"/>
          <w:numId w:val="1"/>
        </w:numPr>
        <w:ind w:left="567" w:firstLine="0"/>
        <w:jc w:val="center"/>
        <w:rPr>
          <w:u w:val="single"/>
        </w:rPr>
      </w:pPr>
      <w:r w:rsidRPr="00FB543E">
        <w:rPr>
          <w:u w:val="single"/>
        </w:rPr>
        <w:lastRenderedPageBreak/>
        <w:t>Доходы, получаемые в виде арендной платы за земельные участки, государственная собственность на которые не разграничена,</w:t>
      </w:r>
    </w:p>
    <w:p w:rsidR="00FB543E" w:rsidRPr="00FB543E" w:rsidRDefault="00FB543E" w:rsidP="00FB543E">
      <w:pPr>
        <w:jc w:val="center"/>
        <w:rPr>
          <w:u w:val="single"/>
        </w:rPr>
      </w:pPr>
      <w:r w:rsidRPr="00FB543E">
        <w:rPr>
          <w:u w:val="single"/>
        </w:rPr>
        <w:t xml:space="preserve">а также средства от продажи права на заключение договоров аренды указанных земельных </w:t>
      </w:r>
      <w:proofErr w:type="gramStart"/>
      <w:r w:rsidRPr="00FB543E">
        <w:rPr>
          <w:u w:val="single"/>
        </w:rPr>
        <w:t>участков  (</w:t>
      </w:r>
      <w:proofErr w:type="gramEnd"/>
      <w:r w:rsidRPr="00FB543E">
        <w:rPr>
          <w:u w:val="single"/>
        </w:rPr>
        <w:t>000 1 11 05010 00 0000 120)</w:t>
      </w:r>
    </w:p>
    <w:p w:rsidR="00FB543E" w:rsidRPr="00FB543E" w:rsidRDefault="00FB543E" w:rsidP="00FB543E">
      <w:pPr>
        <w:ind w:firstLine="709"/>
        <w:jc w:val="both"/>
      </w:pPr>
      <w:r w:rsidRPr="00FB543E">
        <w:t>Бюджетные назначения на 2019 год составляют – 2357,5 тыс. руб.</w:t>
      </w:r>
    </w:p>
    <w:p w:rsidR="00FB543E" w:rsidRPr="00FB543E" w:rsidRDefault="00FB543E" w:rsidP="00FB543E">
      <w:pPr>
        <w:ind w:firstLine="709"/>
        <w:jc w:val="both"/>
      </w:pPr>
      <w:r w:rsidRPr="00FB543E">
        <w:t>Исполнение за 2019 года составляет 843,97 руб. (35,8 % от бюджетных назначений на 2019 год).</w:t>
      </w:r>
    </w:p>
    <w:p w:rsidR="00FB543E" w:rsidRPr="00FB543E" w:rsidRDefault="00FB543E" w:rsidP="00FB543E">
      <w:pPr>
        <w:ind w:firstLine="709"/>
        <w:jc w:val="both"/>
        <w:rPr>
          <w:i/>
        </w:rPr>
      </w:pPr>
      <w:r w:rsidRPr="00FB543E">
        <w:rPr>
          <w:i/>
        </w:rPr>
        <w:t>Крупные плательщики:</w:t>
      </w:r>
    </w:p>
    <w:p w:rsidR="00FB543E" w:rsidRPr="00FB543E" w:rsidRDefault="00FB543E" w:rsidP="00FB543E">
      <w:pPr>
        <w:ind w:firstLine="709"/>
        <w:jc w:val="both"/>
      </w:pPr>
      <w:r w:rsidRPr="00FB543E">
        <w:t>ООО «</w:t>
      </w:r>
      <w:proofErr w:type="gramStart"/>
      <w:r w:rsidRPr="00FB543E">
        <w:t>Ленэнерго»  ИНН</w:t>
      </w:r>
      <w:proofErr w:type="gramEnd"/>
      <w:r w:rsidRPr="00FB543E">
        <w:t xml:space="preserve"> 7803002209        402452,93 руб.</w:t>
      </w:r>
    </w:p>
    <w:p w:rsidR="00FB543E" w:rsidRPr="00FB543E" w:rsidRDefault="00FB543E" w:rsidP="00FB543E">
      <w:pPr>
        <w:ind w:firstLine="709"/>
        <w:jc w:val="both"/>
      </w:pPr>
      <w:r w:rsidRPr="00FB543E">
        <w:t xml:space="preserve"> ОАО «Ростелеком» ИНН 7707049388          99889,92 руб.</w:t>
      </w:r>
    </w:p>
    <w:p w:rsidR="00FB543E" w:rsidRPr="00FB543E" w:rsidRDefault="00FB543E" w:rsidP="00FB543E">
      <w:pPr>
        <w:jc w:val="both"/>
      </w:pPr>
      <w:r w:rsidRPr="00FB543E">
        <w:t xml:space="preserve">             Физические и мелкие юридические лица -  236 751,28 руб.</w:t>
      </w:r>
    </w:p>
    <w:p w:rsidR="00FB543E" w:rsidRPr="00FB543E" w:rsidRDefault="00FB543E" w:rsidP="00FB543E">
      <w:pPr>
        <w:ind w:firstLine="709"/>
        <w:jc w:val="both"/>
      </w:pPr>
      <w:r w:rsidRPr="00FB543E">
        <w:t>По сравнению с АППГ поступление доходов уменьшилось на 436,4 тыс. руб., или 34 %.  Это связано с тем, что в 3 и 4 квартале 4 договора аренды были закрыты в связи с выкупом земельных участков:</w:t>
      </w:r>
    </w:p>
    <w:p w:rsidR="00FB543E" w:rsidRPr="00FB543E" w:rsidRDefault="00FB543E" w:rsidP="00FB543E">
      <w:pPr>
        <w:ind w:firstLine="709"/>
        <w:jc w:val="both"/>
      </w:pPr>
      <w:r w:rsidRPr="00FB543E">
        <w:t>ООО «</w:t>
      </w:r>
      <w:proofErr w:type="spellStart"/>
      <w:r w:rsidRPr="00FB543E">
        <w:t>Линк</w:t>
      </w:r>
      <w:proofErr w:type="spellEnd"/>
      <w:r w:rsidRPr="00FB543E">
        <w:t xml:space="preserve"> </w:t>
      </w:r>
      <w:proofErr w:type="spellStart"/>
      <w:r w:rsidRPr="00FB543E">
        <w:t>девелопмен</w:t>
      </w:r>
      <w:proofErr w:type="spellEnd"/>
      <w:r w:rsidRPr="00FB543E">
        <w:t xml:space="preserve">» (1,09 тыс. </w:t>
      </w:r>
      <w:proofErr w:type="spellStart"/>
      <w:r w:rsidRPr="00FB543E">
        <w:t>руб</w:t>
      </w:r>
      <w:proofErr w:type="spellEnd"/>
      <w:r w:rsidRPr="00FB543E">
        <w:t>); ООО «</w:t>
      </w:r>
      <w:proofErr w:type="spellStart"/>
      <w:r w:rsidRPr="00FB543E">
        <w:t>Энергоформ</w:t>
      </w:r>
      <w:proofErr w:type="spellEnd"/>
      <w:r w:rsidRPr="00FB543E">
        <w:t xml:space="preserve">» (сумма договора 8,55 тыс. руб.); ИП Воронкова (сумма договора 142,42 тыс. </w:t>
      </w:r>
      <w:proofErr w:type="spellStart"/>
      <w:r w:rsidRPr="00FB543E">
        <w:t>руб</w:t>
      </w:r>
      <w:proofErr w:type="spellEnd"/>
      <w:r w:rsidRPr="00FB543E">
        <w:t xml:space="preserve">); ИП Никитин (сумма договора 22,15 тыс. </w:t>
      </w:r>
      <w:proofErr w:type="spellStart"/>
      <w:r w:rsidRPr="00FB543E">
        <w:t>руб</w:t>
      </w:r>
      <w:proofErr w:type="spellEnd"/>
      <w:r w:rsidRPr="00FB543E">
        <w:t>).</w:t>
      </w:r>
    </w:p>
    <w:p w:rsidR="00FB543E" w:rsidRPr="00FB543E" w:rsidRDefault="00FB543E" w:rsidP="00FB543E">
      <w:pPr>
        <w:ind w:firstLine="709"/>
        <w:jc w:val="center"/>
        <w:rPr>
          <w:u w:val="single"/>
        </w:rPr>
      </w:pPr>
      <w:r w:rsidRPr="00FB543E">
        <w:rPr>
          <w:u w:val="single"/>
        </w:rPr>
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</w:t>
      </w:r>
      <w:proofErr w:type="gramStart"/>
      <w:r w:rsidRPr="00FB543E">
        <w:rPr>
          <w:u w:val="single"/>
        </w:rPr>
        <w:t>учреждений(</w:t>
      </w:r>
      <w:proofErr w:type="gramEnd"/>
      <w:r w:rsidRPr="00FB543E">
        <w:rPr>
          <w:u w:val="single"/>
        </w:rPr>
        <w:t>за исключением имущества бюджетных и автономных учреждений) (004 11105030000000120)</w:t>
      </w:r>
    </w:p>
    <w:p w:rsidR="00FB543E" w:rsidRPr="00FB543E" w:rsidRDefault="00FB543E" w:rsidP="00FB543E">
      <w:pPr>
        <w:ind w:firstLine="709"/>
        <w:jc w:val="both"/>
      </w:pPr>
      <w:r w:rsidRPr="00FB543E">
        <w:t>Бюджетные назначения на 2019 год составляют – 447,0 тыс. руб.</w:t>
      </w:r>
    </w:p>
    <w:p w:rsidR="00FB543E" w:rsidRPr="00FB543E" w:rsidRDefault="00FB543E" w:rsidP="00FB543E">
      <w:pPr>
        <w:ind w:firstLine="709"/>
        <w:jc w:val="both"/>
      </w:pPr>
      <w:r w:rsidRPr="00FB543E">
        <w:t>Исполнение за 2019 год составляет 982,5 тыс. руб. (219,8 % от бюджетных назначений на 2019 год).</w:t>
      </w:r>
    </w:p>
    <w:p w:rsidR="00FB543E" w:rsidRPr="00FB543E" w:rsidRDefault="00FB543E" w:rsidP="00FB543E">
      <w:pPr>
        <w:ind w:firstLine="709"/>
        <w:jc w:val="both"/>
        <w:rPr>
          <w:i/>
        </w:rPr>
      </w:pPr>
      <w:r w:rsidRPr="00FB543E">
        <w:rPr>
          <w:i/>
        </w:rPr>
        <w:t>Крупные плательщики:</w:t>
      </w:r>
    </w:p>
    <w:p w:rsidR="00FB543E" w:rsidRPr="00FB543E" w:rsidRDefault="00FB543E" w:rsidP="00FB543E">
      <w:pPr>
        <w:ind w:firstLine="709"/>
        <w:jc w:val="both"/>
      </w:pPr>
      <w:r w:rsidRPr="00FB543E">
        <w:t xml:space="preserve"> АК Сберегательный банк РФ ИНН 7707083893 – 66 545,</w:t>
      </w:r>
      <w:proofErr w:type="gramStart"/>
      <w:r w:rsidRPr="00FB543E">
        <w:t>29  руб.</w:t>
      </w:r>
      <w:proofErr w:type="gramEnd"/>
      <w:r w:rsidRPr="00FB543E">
        <w:t xml:space="preserve">, </w:t>
      </w:r>
    </w:p>
    <w:p w:rsidR="00FB543E" w:rsidRPr="00FB543E" w:rsidRDefault="00FB543E" w:rsidP="00FB543E">
      <w:pPr>
        <w:ind w:firstLine="709"/>
        <w:jc w:val="both"/>
      </w:pPr>
      <w:r w:rsidRPr="00FB543E">
        <w:t xml:space="preserve">ПАО «Ростелеком» ИНН </w:t>
      </w:r>
      <w:r w:rsidRPr="00FB543E">
        <w:rPr>
          <w:spacing w:val="-5"/>
          <w:shd w:val="clear" w:color="auto" w:fill="F8F8F8"/>
        </w:rPr>
        <w:t>7707049388</w:t>
      </w:r>
      <w:r w:rsidRPr="00FB543E">
        <w:t xml:space="preserve"> –  121 715,40 руб., </w:t>
      </w:r>
    </w:p>
    <w:p w:rsidR="00FB543E" w:rsidRPr="00FB543E" w:rsidRDefault="00FB543E" w:rsidP="00FB543E">
      <w:pPr>
        <w:ind w:firstLine="709"/>
        <w:jc w:val="both"/>
      </w:pPr>
      <w:r w:rsidRPr="00FB543E">
        <w:t xml:space="preserve">Филиал ФГУП «Почта России» ИНН </w:t>
      </w:r>
      <w:r w:rsidRPr="00FB543E">
        <w:rPr>
          <w:shd w:val="clear" w:color="auto" w:fill="FFFFFF"/>
        </w:rPr>
        <w:t>7724261610</w:t>
      </w:r>
      <w:r w:rsidRPr="00FB543E">
        <w:t xml:space="preserve"> – 140 091,63 руб., </w:t>
      </w:r>
    </w:p>
    <w:p w:rsidR="00FB543E" w:rsidRPr="00FB543E" w:rsidRDefault="00FB543E" w:rsidP="00FB543E">
      <w:pPr>
        <w:ind w:firstLine="709"/>
        <w:jc w:val="both"/>
      </w:pPr>
      <w:r w:rsidRPr="00FB543E">
        <w:t>ОАО «</w:t>
      </w:r>
      <w:proofErr w:type="spellStart"/>
      <w:r w:rsidRPr="00FB543E">
        <w:t>Локс</w:t>
      </w:r>
      <w:proofErr w:type="spellEnd"/>
      <w:r w:rsidRPr="00FB543E">
        <w:t>» (</w:t>
      </w:r>
      <w:proofErr w:type="spellStart"/>
      <w:r w:rsidRPr="00FB543E">
        <w:t>водоконал</w:t>
      </w:r>
      <w:proofErr w:type="spellEnd"/>
      <w:r w:rsidRPr="00FB543E">
        <w:t xml:space="preserve">) – 65607,12 </w:t>
      </w:r>
      <w:proofErr w:type="spellStart"/>
      <w:r w:rsidRPr="00FB543E">
        <w:t>тыс.руб</w:t>
      </w:r>
      <w:proofErr w:type="spellEnd"/>
      <w:r w:rsidRPr="00FB543E">
        <w:t>.</w:t>
      </w:r>
    </w:p>
    <w:p w:rsidR="00FB543E" w:rsidRPr="00FB543E" w:rsidRDefault="00FB543E" w:rsidP="00FB543E">
      <w:pPr>
        <w:ind w:firstLine="709"/>
        <w:jc w:val="both"/>
      </w:pPr>
      <w:r w:rsidRPr="00FB543E">
        <w:t>ОАО «Тепловые Сети» - 30 568,92 тыс. руб.</w:t>
      </w:r>
    </w:p>
    <w:p w:rsidR="00FB543E" w:rsidRPr="00FB543E" w:rsidRDefault="00FB543E" w:rsidP="00FB543E">
      <w:pPr>
        <w:ind w:firstLine="709"/>
        <w:jc w:val="both"/>
      </w:pPr>
      <w:r w:rsidRPr="00FB543E">
        <w:t xml:space="preserve">По сравнению с АППГ поступление доходов уменьшилось на 101,9 тыс. руб. или на 9,4%. </w:t>
      </w:r>
    </w:p>
    <w:p w:rsidR="00FB543E" w:rsidRPr="00FB543E" w:rsidRDefault="00FB543E" w:rsidP="00FB543E">
      <w:pPr>
        <w:ind w:firstLine="709"/>
        <w:jc w:val="both"/>
        <w:rPr>
          <w:u w:val="single"/>
        </w:rPr>
      </w:pPr>
    </w:p>
    <w:p w:rsidR="00FB543E" w:rsidRPr="00FB543E" w:rsidRDefault="00FB543E" w:rsidP="00FB543E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B543E">
        <w:rPr>
          <w:rFonts w:ascii="Times New Roman" w:hAnsi="Times New Roman" w:cs="Times New Roman"/>
          <w:sz w:val="24"/>
          <w:szCs w:val="24"/>
          <w:u w:val="single"/>
        </w:rPr>
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(004 11109000000000120)</w:t>
      </w:r>
    </w:p>
    <w:p w:rsidR="00FB543E" w:rsidRPr="00FB543E" w:rsidRDefault="00FB543E" w:rsidP="00FB543E">
      <w:pPr>
        <w:jc w:val="both"/>
      </w:pPr>
      <w:r w:rsidRPr="00FB543E">
        <w:t>Бюджетные назначения на 2019 год составляют – 430,0 тыс. руб.</w:t>
      </w:r>
    </w:p>
    <w:p w:rsidR="00FB543E" w:rsidRPr="00FB543E" w:rsidRDefault="00FB543E" w:rsidP="00FB543E">
      <w:pPr>
        <w:jc w:val="both"/>
      </w:pPr>
      <w:r w:rsidRPr="00FB543E">
        <w:t>За отчетный период в бюджет поступило – 423,88 тыс. руб. (98,6 % от бюджетных назначений на 2019 год).</w:t>
      </w:r>
    </w:p>
    <w:p w:rsidR="00FB543E" w:rsidRPr="00FB543E" w:rsidRDefault="00FB543E" w:rsidP="00FB543E">
      <w:pPr>
        <w:jc w:val="both"/>
      </w:pPr>
      <w:r w:rsidRPr="00FB543E">
        <w:t>По сравнению с АППГ поступление доходов увеличилось на 37,4 тыс. руб., или на 8,8%, что связано с погашением задолженности прошлых лет.</w:t>
      </w:r>
    </w:p>
    <w:p w:rsidR="00FB543E" w:rsidRPr="00FB543E" w:rsidRDefault="00FB543E" w:rsidP="00FB543E">
      <w:pPr>
        <w:ind w:firstLine="709"/>
        <w:jc w:val="center"/>
        <w:rPr>
          <w:u w:val="single"/>
        </w:rPr>
      </w:pPr>
      <w:r w:rsidRPr="00FB543E">
        <w:rPr>
          <w:u w:val="single"/>
        </w:rPr>
        <w:t>Доходы от оказания платных услуг и компенсации затрат государства (000 1 13 00000 00 0000 130)</w:t>
      </w:r>
    </w:p>
    <w:p w:rsidR="00FB543E" w:rsidRPr="00FB543E" w:rsidRDefault="00FB543E" w:rsidP="00FB543E">
      <w:pPr>
        <w:ind w:firstLine="709"/>
        <w:jc w:val="both"/>
      </w:pPr>
      <w:r w:rsidRPr="00FB543E">
        <w:t>Бюджетные назначения на 2019 год составляют – 20 тыс. руб., в том числе:</w:t>
      </w:r>
    </w:p>
    <w:p w:rsidR="00FB543E" w:rsidRPr="00FB543E" w:rsidRDefault="00FB543E" w:rsidP="00FB543E">
      <w:pPr>
        <w:ind w:firstLine="709"/>
        <w:jc w:val="both"/>
      </w:pPr>
      <w:r w:rsidRPr="00FB543E">
        <w:t xml:space="preserve">- «Прочие доходы от оказания платных услуг (работ)» </w:t>
      </w:r>
      <w:r w:rsidRPr="00FB543E">
        <w:br/>
        <w:t>(1 13 01990 00 0000 130) –20 тыс. руб.</w:t>
      </w:r>
    </w:p>
    <w:p w:rsidR="00FB543E" w:rsidRPr="00FB543E" w:rsidRDefault="00FB543E" w:rsidP="00FB543E">
      <w:pPr>
        <w:ind w:firstLine="709"/>
        <w:jc w:val="both"/>
      </w:pPr>
      <w:r w:rsidRPr="00FB543E">
        <w:t>За отчетный период в бюджет поступило 3 тыс. руб. (15 % от бюджетных назначений на 2019 год).</w:t>
      </w:r>
    </w:p>
    <w:p w:rsidR="00FB543E" w:rsidRPr="00FB543E" w:rsidRDefault="00FB543E" w:rsidP="00FB543E">
      <w:pPr>
        <w:ind w:firstLine="709"/>
        <w:jc w:val="both"/>
        <w:rPr>
          <w:b/>
        </w:rPr>
      </w:pPr>
      <w:r w:rsidRPr="00FB543E">
        <w:lastRenderedPageBreak/>
        <w:t xml:space="preserve">По сравнению с АППГ поступление доходов от оказания платных услуг </w:t>
      </w:r>
      <w:proofErr w:type="gramStart"/>
      <w:r w:rsidRPr="00FB543E">
        <w:t>уменьшилось  на</w:t>
      </w:r>
      <w:proofErr w:type="gramEnd"/>
      <w:r w:rsidRPr="00FB543E">
        <w:t xml:space="preserve"> 0,9 тыс. руб., или на 22,9 %.за 3 квартал 2019 г. доходы от оказания платных услуг поступали только от приватизации имущества.</w:t>
      </w:r>
    </w:p>
    <w:p w:rsidR="00FB543E" w:rsidRPr="00FB543E" w:rsidRDefault="00FB543E" w:rsidP="00FB543E">
      <w:pPr>
        <w:jc w:val="center"/>
        <w:rPr>
          <w:u w:val="single"/>
        </w:rPr>
      </w:pPr>
      <w:r w:rsidRPr="00FB543E">
        <w:rPr>
          <w:u w:val="single"/>
        </w:rPr>
        <w:t xml:space="preserve">Доходы от продажи материальных и нематериальных активов </w:t>
      </w:r>
      <w:r w:rsidRPr="00FB543E">
        <w:rPr>
          <w:u w:val="single"/>
        </w:rPr>
        <w:br/>
        <w:t>(000 1 14 00000 00 0000 000)</w:t>
      </w:r>
    </w:p>
    <w:p w:rsidR="00FB543E" w:rsidRPr="00FB543E" w:rsidRDefault="00FB543E" w:rsidP="00FB543E">
      <w:pPr>
        <w:ind w:firstLine="709"/>
        <w:jc w:val="both"/>
      </w:pPr>
      <w:r w:rsidRPr="00FB543E">
        <w:t xml:space="preserve">Бюджетные назначения на 2019г составляют 9 790,0 </w:t>
      </w:r>
      <w:proofErr w:type="spellStart"/>
      <w:r w:rsidRPr="00FB543E">
        <w:t>тыс.руб</w:t>
      </w:r>
      <w:proofErr w:type="spellEnd"/>
      <w:r w:rsidRPr="00FB543E">
        <w:t>.</w:t>
      </w:r>
    </w:p>
    <w:p w:rsidR="00FB543E" w:rsidRPr="00FB543E" w:rsidRDefault="00FB543E" w:rsidP="00FB543E">
      <w:pPr>
        <w:ind w:firstLine="709"/>
        <w:jc w:val="both"/>
      </w:pPr>
      <w:r w:rsidRPr="00FB543E">
        <w:t>За отчетный период в бюджет поступило 4 047,05 тыс. руб.</w:t>
      </w:r>
    </w:p>
    <w:p w:rsidR="00FB543E" w:rsidRPr="00FB543E" w:rsidRDefault="00FB543E" w:rsidP="00FB543E">
      <w:pPr>
        <w:ind w:firstLine="709"/>
        <w:jc w:val="both"/>
      </w:pPr>
      <w:r w:rsidRPr="00FB543E">
        <w:t xml:space="preserve">По сравнению с АППГ поступление доходов на 2886,33 тыс. руб., или на 71,1 </w:t>
      </w:r>
      <w:proofErr w:type="gramStart"/>
      <w:r w:rsidRPr="00FB543E">
        <w:t>% ,что</w:t>
      </w:r>
      <w:proofErr w:type="gramEnd"/>
      <w:r w:rsidRPr="00FB543E">
        <w:t xml:space="preserve"> вызвано продаже крупного объекта Здание бани (договор № 01/П-2019 на сумму 3 000 </w:t>
      </w:r>
      <w:proofErr w:type="spellStart"/>
      <w:r w:rsidRPr="00FB543E">
        <w:t>тыс.руб</w:t>
      </w:r>
      <w:proofErr w:type="spellEnd"/>
      <w:r w:rsidRPr="00FB543E">
        <w:t>.)</w:t>
      </w:r>
    </w:p>
    <w:p w:rsidR="00FB543E" w:rsidRPr="00FB543E" w:rsidRDefault="00FB543E" w:rsidP="00FB543E">
      <w:pPr>
        <w:ind w:firstLine="709"/>
        <w:jc w:val="center"/>
      </w:pPr>
      <w:r w:rsidRPr="00FB543E">
        <w:t>Из них:</w:t>
      </w:r>
    </w:p>
    <w:p w:rsidR="00FB543E" w:rsidRPr="00FB543E" w:rsidRDefault="00FB543E" w:rsidP="00FB543E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B543E">
        <w:rPr>
          <w:rFonts w:ascii="Times New Roman" w:hAnsi="Times New Roman" w:cs="Times New Roman"/>
          <w:sz w:val="24"/>
          <w:szCs w:val="24"/>
          <w:u w:val="single"/>
        </w:rPr>
        <w:t xml:space="preserve">Доходы от реализации имущества, находящегося в гос. и </w:t>
      </w:r>
      <w:proofErr w:type="spellStart"/>
      <w:r w:rsidRPr="00FB543E">
        <w:rPr>
          <w:rFonts w:ascii="Times New Roman" w:hAnsi="Times New Roman" w:cs="Times New Roman"/>
          <w:sz w:val="24"/>
          <w:szCs w:val="24"/>
          <w:u w:val="single"/>
        </w:rPr>
        <w:t>муниц</w:t>
      </w:r>
      <w:proofErr w:type="spellEnd"/>
      <w:r w:rsidRPr="00FB543E">
        <w:rPr>
          <w:rFonts w:ascii="Times New Roman" w:hAnsi="Times New Roman" w:cs="Times New Roman"/>
          <w:sz w:val="24"/>
          <w:szCs w:val="24"/>
          <w:u w:val="single"/>
        </w:rPr>
        <w:t xml:space="preserve">. собственности (за исключением движимого имущества </w:t>
      </w:r>
      <w:r w:rsidRPr="00FB543E">
        <w:rPr>
          <w:rFonts w:ascii="Times New Roman" w:hAnsi="Times New Roman" w:cs="Times New Roman"/>
          <w:sz w:val="24"/>
          <w:szCs w:val="24"/>
          <w:u w:val="single"/>
        </w:rPr>
        <w:br/>
        <w:t xml:space="preserve">БУ и АУ, а также имущества ГУП и МУП, в том числе казенных) </w:t>
      </w:r>
      <w:r w:rsidRPr="00FB543E">
        <w:rPr>
          <w:rFonts w:ascii="Times New Roman" w:hAnsi="Times New Roman" w:cs="Times New Roman"/>
          <w:sz w:val="24"/>
          <w:szCs w:val="24"/>
          <w:u w:val="single"/>
        </w:rPr>
        <w:br/>
        <w:t>(000 1 14 02000 00 0000 000)</w:t>
      </w:r>
    </w:p>
    <w:p w:rsidR="00FB543E" w:rsidRPr="00FB543E" w:rsidRDefault="00FB543E" w:rsidP="00FB543E">
      <w:pPr>
        <w:ind w:left="709"/>
      </w:pPr>
      <w:r w:rsidRPr="00FB543E">
        <w:t>Бюджетные назначения на 2019 год составляют – 7 </w:t>
      </w:r>
      <w:proofErr w:type="gramStart"/>
      <w:r w:rsidRPr="00FB543E">
        <w:t>745  тыс.</w:t>
      </w:r>
      <w:proofErr w:type="gramEnd"/>
      <w:r w:rsidRPr="00FB543E">
        <w:t xml:space="preserve"> руб.</w:t>
      </w:r>
    </w:p>
    <w:p w:rsidR="00FB543E" w:rsidRPr="00FB543E" w:rsidRDefault="00FB543E" w:rsidP="00FB543E">
      <w:pPr>
        <w:ind w:left="709"/>
      </w:pPr>
      <w:r w:rsidRPr="00FB543E">
        <w:t>За отчетный период в бюджет поступило - 100 тыс. руб. (1,3 % от бюджетных назначений на 2019 год).</w:t>
      </w:r>
    </w:p>
    <w:p w:rsidR="00FB543E" w:rsidRPr="00FB543E" w:rsidRDefault="00FB543E" w:rsidP="00FB543E">
      <w:pPr>
        <w:ind w:left="709"/>
      </w:pPr>
      <w:r w:rsidRPr="00FB543E">
        <w:t xml:space="preserve">Здание Бани по адресу Ленинградская обл., </w:t>
      </w:r>
      <w:proofErr w:type="spellStart"/>
      <w:r w:rsidRPr="00FB543E">
        <w:t>Тосненский</w:t>
      </w:r>
      <w:proofErr w:type="spellEnd"/>
      <w:r w:rsidRPr="00FB543E">
        <w:t xml:space="preserve"> район, </w:t>
      </w:r>
      <w:proofErr w:type="spellStart"/>
      <w:r w:rsidRPr="00FB543E">
        <w:t>пгт</w:t>
      </w:r>
      <w:proofErr w:type="spellEnd"/>
      <w:r w:rsidRPr="00FB543E">
        <w:t xml:space="preserve"> Красный Бор, ул. Комсомольская д.25 договор № 01/П-2019 - 100 </w:t>
      </w:r>
      <w:proofErr w:type="spellStart"/>
      <w:r w:rsidRPr="00FB543E">
        <w:t>тыс.руб</w:t>
      </w:r>
      <w:proofErr w:type="spellEnd"/>
      <w:r w:rsidRPr="00FB543E">
        <w:t>.</w:t>
      </w:r>
    </w:p>
    <w:p w:rsidR="00FB543E" w:rsidRPr="00FB543E" w:rsidRDefault="00FB543E" w:rsidP="00FB543E">
      <w:pPr>
        <w:ind w:left="709"/>
      </w:pPr>
      <w:r w:rsidRPr="00FB543E">
        <w:t>Торги не состоялись по причине отсутствия участников аукциона, в последствие здание было реализовано без объявления цены.</w:t>
      </w:r>
    </w:p>
    <w:p w:rsidR="00FB543E" w:rsidRPr="00FB543E" w:rsidRDefault="00FB543E" w:rsidP="00FB543E">
      <w:pPr>
        <w:ind w:left="709"/>
      </w:pPr>
      <w:r w:rsidRPr="00FB543E">
        <w:t>По сравнению с АППГ поступление доходов не изменилось.</w:t>
      </w:r>
    </w:p>
    <w:p w:rsidR="00FB543E" w:rsidRPr="00FB543E" w:rsidRDefault="00FB543E" w:rsidP="00FB543E">
      <w:pPr>
        <w:numPr>
          <w:ilvl w:val="0"/>
          <w:numId w:val="4"/>
        </w:numPr>
        <w:jc w:val="center"/>
      </w:pPr>
      <w:r w:rsidRPr="00FB543E">
        <w:rPr>
          <w:u w:val="single"/>
        </w:rPr>
        <w:t xml:space="preserve">Доходы от продажи земельных участков, находящихся </w:t>
      </w:r>
      <w:r w:rsidRPr="00FB543E">
        <w:rPr>
          <w:u w:val="single"/>
        </w:rPr>
        <w:br/>
        <w:t xml:space="preserve">в гос. и </w:t>
      </w:r>
      <w:proofErr w:type="spellStart"/>
      <w:r w:rsidRPr="00FB543E">
        <w:rPr>
          <w:u w:val="single"/>
        </w:rPr>
        <w:t>муниц</w:t>
      </w:r>
      <w:proofErr w:type="spellEnd"/>
      <w:r w:rsidRPr="00FB543E">
        <w:rPr>
          <w:u w:val="single"/>
        </w:rPr>
        <w:t>. собственности (000 1 14 06000 00 0000 430)</w:t>
      </w:r>
    </w:p>
    <w:p w:rsidR="00FB543E" w:rsidRPr="00FB543E" w:rsidRDefault="00FB543E" w:rsidP="00FB543E">
      <w:pPr>
        <w:ind w:left="1069"/>
      </w:pPr>
    </w:p>
    <w:p w:rsidR="00FB543E" w:rsidRPr="00FB543E" w:rsidRDefault="00FB543E" w:rsidP="00FB543E">
      <w:pPr>
        <w:ind w:firstLine="709"/>
        <w:jc w:val="both"/>
      </w:pPr>
      <w:r w:rsidRPr="00FB543E">
        <w:t>Бюджетные назначения на 2019 год составляют – 2 045 тыс. руб.</w:t>
      </w:r>
    </w:p>
    <w:p w:rsidR="00FB543E" w:rsidRPr="00FB543E" w:rsidRDefault="00FB543E" w:rsidP="00FB543E">
      <w:pPr>
        <w:ind w:firstLine="709"/>
        <w:jc w:val="both"/>
      </w:pPr>
      <w:r w:rsidRPr="00FB543E">
        <w:t>За отчетный период в бюджет поступило – 3 947 тыс. руб. (193 % от бюджетных назначений на 2019 год).</w:t>
      </w:r>
    </w:p>
    <w:p w:rsidR="00FB543E" w:rsidRPr="00FB543E" w:rsidRDefault="00FB543E" w:rsidP="00FB543E">
      <w:pPr>
        <w:ind w:firstLine="709"/>
        <w:jc w:val="both"/>
      </w:pPr>
      <w:r w:rsidRPr="00FB543E">
        <w:t>За отчетный период была продажа земли под ИЖС и земли промышленного назначения:</w:t>
      </w:r>
    </w:p>
    <w:p w:rsidR="00FB543E" w:rsidRPr="00FB543E" w:rsidRDefault="00FB543E" w:rsidP="00FB543E">
      <w:pPr>
        <w:ind w:firstLine="709"/>
        <w:jc w:val="both"/>
      </w:pPr>
      <w:r w:rsidRPr="00FB543E">
        <w:t xml:space="preserve">Максимова М.А 6,5 тыс. руб. (земли ИЖС); </w:t>
      </w:r>
      <w:proofErr w:type="spellStart"/>
      <w:r w:rsidRPr="00FB543E">
        <w:t>Тороп</w:t>
      </w:r>
      <w:proofErr w:type="spellEnd"/>
      <w:r w:rsidRPr="00FB543E">
        <w:t xml:space="preserve"> А.Е. (земли ИЖС) 12 </w:t>
      </w:r>
      <w:proofErr w:type="spellStart"/>
      <w:r w:rsidRPr="00FB543E">
        <w:t>тыс</w:t>
      </w:r>
      <w:proofErr w:type="spellEnd"/>
      <w:r w:rsidRPr="00FB543E">
        <w:t xml:space="preserve"> руб.; Шарапов А.Е. (земли ИЖС) 178,7 </w:t>
      </w:r>
      <w:proofErr w:type="spellStart"/>
      <w:r w:rsidRPr="00FB543E">
        <w:t>тыс</w:t>
      </w:r>
      <w:proofErr w:type="spellEnd"/>
      <w:r w:rsidRPr="00FB543E">
        <w:t xml:space="preserve"> руб.; </w:t>
      </w:r>
      <w:proofErr w:type="spellStart"/>
      <w:r w:rsidRPr="00FB543E">
        <w:t>Жилинская</w:t>
      </w:r>
      <w:proofErr w:type="spellEnd"/>
      <w:r w:rsidRPr="00FB543E">
        <w:t xml:space="preserve"> Т.Н.  (земли ИЖС) 9,6 </w:t>
      </w:r>
      <w:proofErr w:type="spellStart"/>
      <w:r w:rsidRPr="00FB543E">
        <w:t>тыс</w:t>
      </w:r>
      <w:proofErr w:type="spellEnd"/>
      <w:r w:rsidRPr="00FB543E">
        <w:t xml:space="preserve"> руб.; Иванов В.В. (земли ИЖС) 9 </w:t>
      </w:r>
      <w:proofErr w:type="spellStart"/>
      <w:r w:rsidRPr="00FB543E">
        <w:t>тыс.руб</w:t>
      </w:r>
      <w:proofErr w:type="spellEnd"/>
      <w:r w:rsidRPr="00FB543E">
        <w:t>.; ООО «</w:t>
      </w:r>
      <w:proofErr w:type="spellStart"/>
      <w:r w:rsidRPr="00FB543E">
        <w:t>Линк</w:t>
      </w:r>
      <w:proofErr w:type="spellEnd"/>
      <w:r w:rsidRPr="00FB543E">
        <w:t xml:space="preserve"> </w:t>
      </w:r>
      <w:proofErr w:type="spellStart"/>
      <w:r w:rsidRPr="00FB543E">
        <w:t>Девелопмен</w:t>
      </w:r>
      <w:proofErr w:type="spellEnd"/>
      <w:r w:rsidRPr="00FB543E">
        <w:t xml:space="preserve">» (земли промышленного назначения) 4,2 тыс. </w:t>
      </w:r>
      <w:proofErr w:type="spellStart"/>
      <w:r w:rsidRPr="00FB543E">
        <w:t>руб</w:t>
      </w:r>
      <w:proofErr w:type="spellEnd"/>
      <w:r w:rsidRPr="00FB543E">
        <w:t>; ООО «</w:t>
      </w:r>
      <w:proofErr w:type="spellStart"/>
      <w:r w:rsidRPr="00FB543E">
        <w:t>Энергоформ</w:t>
      </w:r>
      <w:proofErr w:type="spellEnd"/>
      <w:r w:rsidRPr="00FB543E">
        <w:t xml:space="preserve">»  24,5 руб. (земли промышленного назначения), Колесников А.В. 147,8 тыс. руб. (земли ИЖС), Шредер О. Н. 59,5 тыс. </w:t>
      </w:r>
      <w:proofErr w:type="spellStart"/>
      <w:r w:rsidRPr="00FB543E">
        <w:t>руб</w:t>
      </w:r>
      <w:proofErr w:type="spellEnd"/>
      <w:r w:rsidRPr="00FB543E">
        <w:t xml:space="preserve"> (земли ИЖС), Аксенов С.П. 55,9 тыс. руб. (земли ИЖС), </w:t>
      </w:r>
      <w:proofErr w:type="spellStart"/>
      <w:r w:rsidRPr="00FB543E">
        <w:t>Бычковский</w:t>
      </w:r>
      <w:proofErr w:type="spellEnd"/>
      <w:r w:rsidRPr="00FB543E">
        <w:t xml:space="preserve"> В.А. 20,5 </w:t>
      </w:r>
      <w:proofErr w:type="spellStart"/>
      <w:r w:rsidRPr="00FB543E">
        <w:t>тыс.руб</w:t>
      </w:r>
      <w:proofErr w:type="spellEnd"/>
      <w:r w:rsidRPr="00FB543E">
        <w:t xml:space="preserve">.(земли ИЖС), Сологуб И.В. 44,6 </w:t>
      </w:r>
      <w:proofErr w:type="spellStart"/>
      <w:r w:rsidRPr="00FB543E">
        <w:t>тыс.руб</w:t>
      </w:r>
      <w:proofErr w:type="spellEnd"/>
      <w:r w:rsidRPr="00FB543E">
        <w:t>.(земли ИЖС), Михайлов В.В. (земли промышленного назначения) 474 тыс. руб. (земля на стадии выкупа, платежи поступают этапами)</w:t>
      </w:r>
    </w:p>
    <w:p w:rsidR="00FB543E" w:rsidRPr="00FB543E" w:rsidRDefault="00FB543E" w:rsidP="00FB543E">
      <w:pPr>
        <w:jc w:val="both"/>
      </w:pPr>
      <w:r w:rsidRPr="00FB543E">
        <w:t xml:space="preserve">ООО «ГСМ» 2 900 тыс. руб. (земли для коммерческого использования, земельный участок по адресу Ленинградская обл., </w:t>
      </w:r>
      <w:proofErr w:type="spellStart"/>
      <w:r w:rsidRPr="00FB543E">
        <w:t>Тосненский</w:t>
      </w:r>
      <w:proofErr w:type="spellEnd"/>
      <w:r w:rsidRPr="00FB543E">
        <w:t xml:space="preserve"> район, </w:t>
      </w:r>
      <w:proofErr w:type="spellStart"/>
      <w:r w:rsidRPr="00FB543E">
        <w:t>пгт</w:t>
      </w:r>
      <w:proofErr w:type="spellEnd"/>
      <w:r w:rsidRPr="00FB543E">
        <w:t xml:space="preserve"> Красный Бор, ул. Комсомольская д.25 договор № 01/П-2019)</w:t>
      </w:r>
    </w:p>
    <w:p w:rsidR="00FB543E" w:rsidRPr="00A06FB4" w:rsidRDefault="00FB543E" w:rsidP="00FB543E">
      <w:pPr>
        <w:ind w:firstLine="709"/>
        <w:jc w:val="both"/>
        <w:rPr>
          <w:sz w:val="28"/>
          <w:szCs w:val="28"/>
        </w:rPr>
      </w:pPr>
      <w:r w:rsidRPr="00FB543E">
        <w:t>По сравнению АППГ поступление доходов увеличилось на 2 876,3 тыс. руб., и составляет 71%</w:t>
      </w:r>
      <w:r w:rsidRPr="00FB543E">
        <w:rPr>
          <w:color w:val="FF0000"/>
        </w:rPr>
        <w:t xml:space="preserve">, </w:t>
      </w:r>
      <w:r w:rsidRPr="00FB543E">
        <w:t>что связано с продажей земельного участка под зданием Бани</w:t>
      </w:r>
      <w:r>
        <w:rPr>
          <w:sz w:val="28"/>
          <w:szCs w:val="28"/>
        </w:rPr>
        <w:t>.</w:t>
      </w:r>
    </w:p>
    <w:p w:rsidR="00F33137" w:rsidRPr="00200EA6" w:rsidRDefault="00F33137" w:rsidP="00200EA6">
      <w:pPr>
        <w:jc w:val="center"/>
        <w:rPr>
          <w:sz w:val="28"/>
          <w:szCs w:val="28"/>
        </w:rPr>
      </w:pPr>
    </w:p>
    <w:p w:rsidR="000968A3" w:rsidRDefault="000968A3" w:rsidP="005A5A98">
      <w:pPr>
        <w:jc w:val="both"/>
      </w:pPr>
    </w:p>
    <w:p w:rsidR="00AA28DE" w:rsidRDefault="00200EA6" w:rsidP="00200EA6">
      <w:pPr>
        <w:jc w:val="center"/>
        <w:rPr>
          <w:sz w:val="28"/>
          <w:szCs w:val="28"/>
        </w:rPr>
      </w:pPr>
      <w:r w:rsidRPr="00200EA6">
        <w:rPr>
          <w:sz w:val="28"/>
          <w:szCs w:val="28"/>
        </w:rPr>
        <w:t>Расходы</w:t>
      </w:r>
    </w:p>
    <w:p w:rsidR="00FB543E" w:rsidRPr="00200EA6" w:rsidRDefault="00FB543E" w:rsidP="00200EA6">
      <w:pPr>
        <w:jc w:val="center"/>
        <w:rPr>
          <w:sz w:val="28"/>
          <w:szCs w:val="28"/>
        </w:rPr>
      </w:pPr>
    </w:p>
    <w:p w:rsidR="004C665B" w:rsidRDefault="004C665B" w:rsidP="004C665B">
      <w:pPr>
        <w:jc w:val="both"/>
      </w:pPr>
      <w:r>
        <w:lastRenderedPageBreak/>
        <w:t xml:space="preserve">      Бюджет </w:t>
      </w:r>
      <w:proofErr w:type="spellStart"/>
      <w:r>
        <w:t>Красноборского</w:t>
      </w:r>
      <w:proofErr w:type="spellEnd"/>
      <w:r>
        <w:t xml:space="preserve"> городского поселения по расходам исполнен в сумме 90 009 764,39 руб.  при </w:t>
      </w:r>
      <w:proofErr w:type="gramStart"/>
      <w:r>
        <w:t>плане  121</w:t>
      </w:r>
      <w:proofErr w:type="gramEnd"/>
      <w:r>
        <w:t xml:space="preserve"> 057 263,60 руб.  или на 74,3 % </w:t>
      </w:r>
    </w:p>
    <w:p w:rsidR="004C665B" w:rsidRDefault="004C665B" w:rsidP="004C665B">
      <w:pPr>
        <w:jc w:val="both"/>
      </w:pPr>
      <w:r>
        <w:t xml:space="preserve">     </w:t>
      </w:r>
      <w:proofErr w:type="gramStart"/>
      <w:r>
        <w:t>Расходы  бюджета</w:t>
      </w:r>
      <w:proofErr w:type="gramEnd"/>
      <w:r>
        <w:t xml:space="preserve"> за 2019 год осуществлялись по разделам: </w:t>
      </w:r>
    </w:p>
    <w:p w:rsidR="004C665B" w:rsidRDefault="004C665B" w:rsidP="004C665B">
      <w:pPr>
        <w:jc w:val="both"/>
      </w:pPr>
      <w:r>
        <w:t>1.Общегосударственные вопросы (12,57% в общем объеме расходов)</w:t>
      </w:r>
    </w:p>
    <w:p w:rsidR="004C665B" w:rsidRDefault="004C665B" w:rsidP="004C665B">
      <w:pPr>
        <w:jc w:val="both"/>
      </w:pPr>
      <w:r>
        <w:t>2.Национальная безопасность (1,07% в общем объеме расходов)</w:t>
      </w:r>
    </w:p>
    <w:p w:rsidR="004C665B" w:rsidRDefault="004C665B" w:rsidP="004C665B">
      <w:pPr>
        <w:jc w:val="both"/>
      </w:pPr>
      <w:r>
        <w:t>3. Национальная оборона (0,3% в общем объеме расходов)</w:t>
      </w:r>
    </w:p>
    <w:p w:rsidR="004C665B" w:rsidRDefault="004C665B" w:rsidP="004C665B">
      <w:pPr>
        <w:jc w:val="both"/>
      </w:pPr>
      <w:r>
        <w:t>4. Национальная экономика (14,78% в общем объеме расходов)</w:t>
      </w:r>
    </w:p>
    <w:p w:rsidR="004C665B" w:rsidRDefault="004C665B" w:rsidP="004C665B">
      <w:pPr>
        <w:jc w:val="both"/>
      </w:pPr>
      <w:r>
        <w:t>5. Жилищно-коммунальное хозяйство (21,65% в общем объеме расходов)</w:t>
      </w:r>
    </w:p>
    <w:p w:rsidR="004C665B" w:rsidRDefault="004C665B" w:rsidP="004C665B">
      <w:pPr>
        <w:jc w:val="both"/>
      </w:pPr>
      <w:r>
        <w:t>6. Культура, кинематография (48,56% в общем объеме расходов)</w:t>
      </w:r>
    </w:p>
    <w:p w:rsidR="004C665B" w:rsidRDefault="004C665B" w:rsidP="004C665B">
      <w:pPr>
        <w:jc w:val="both"/>
      </w:pPr>
      <w:r>
        <w:t>7. Физическая культура и спорт (0,03% в общем объеме расходов)</w:t>
      </w:r>
    </w:p>
    <w:p w:rsidR="004C665B" w:rsidRDefault="004C665B" w:rsidP="004C665B">
      <w:pPr>
        <w:jc w:val="both"/>
      </w:pPr>
      <w:r>
        <w:t xml:space="preserve">8. Социальная политика (0,13% в общем объеме расходов)    </w:t>
      </w:r>
    </w:p>
    <w:p w:rsidR="004C665B" w:rsidRDefault="004C665B" w:rsidP="004C665B">
      <w:pPr>
        <w:jc w:val="both"/>
      </w:pPr>
      <w:r>
        <w:t>Причинами неисполнения расходной части бюджета являются:</w:t>
      </w:r>
    </w:p>
    <w:p w:rsidR="004C665B" w:rsidRDefault="004C665B" w:rsidP="004C665B">
      <w:pPr>
        <w:jc w:val="both"/>
      </w:pPr>
      <w:r>
        <w:t>1.</w:t>
      </w:r>
      <w:r>
        <w:tab/>
        <w:t>Раст</w:t>
      </w:r>
      <w:r w:rsidR="00F33137">
        <w:t xml:space="preserve">оржение контракта на 4 173 000 </w:t>
      </w:r>
      <w:r>
        <w:t>на проектно-изыскательские работы по объекту «Строительство узла водопроводных сооружений со строительством дополнительных резервуаров чистой воды в Красноборском городском поселении, в том числе проектно-изыскательские работы» по причине отсутствия технической возможности реализации проекта.</w:t>
      </w:r>
    </w:p>
    <w:p w:rsidR="004C665B" w:rsidRDefault="004C665B" w:rsidP="004C665B">
      <w:pPr>
        <w:jc w:val="both"/>
      </w:pPr>
      <w:r>
        <w:t>2.</w:t>
      </w:r>
      <w:r>
        <w:tab/>
        <w:t>Выделение субсидий на строительство Дома культуры, планировалось к освоению 60 601 432 руб., но 16 891 553 руб. не были использованы, к тому же контракт перешел в стадию расторжения.</w:t>
      </w:r>
    </w:p>
    <w:p w:rsidR="004C665B" w:rsidRDefault="004C665B" w:rsidP="004C665B">
      <w:pPr>
        <w:jc w:val="both"/>
      </w:pPr>
      <w:r w:rsidRPr="00FB543E">
        <w:rPr>
          <w:b/>
        </w:rPr>
        <w:t xml:space="preserve">     «Общегосударственные вопросы»</w:t>
      </w:r>
      <w:r>
        <w:t xml:space="preserve"> при плане в </w:t>
      </w:r>
      <w:r w:rsidR="00FB543E">
        <w:t xml:space="preserve">13 051 299,48 </w:t>
      </w:r>
      <w:r>
        <w:t xml:space="preserve">руб., исполнены на 86,68% или в </w:t>
      </w:r>
      <w:proofErr w:type="gramStart"/>
      <w:r>
        <w:t xml:space="preserve">размере </w:t>
      </w:r>
      <w:r w:rsidR="00FB543E">
        <w:t xml:space="preserve"> </w:t>
      </w:r>
      <w:r w:rsidR="00FB543E">
        <w:t>11</w:t>
      </w:r>
      <w:proofErr w:type="gramEnd"/>
      <w:r w:rsidR="00FB543E">
        <w:t xml:space="preserve"> 312 708,95</w:t>
      </w:r>
      <w:r w:rsidR="00FB543E">
        <w:t xml:space="preserve"> </w:t>
      </w:r>
      <w:r>
        <w:t>13 051 299,48 руб.</w:t>
      </w:r>
    </w:p>
    <w:p w:rsidR="004C665B" w:rsidRDefault="004C665B" w:rsidP="004C665B">
      <w:pPr>
        <w:jc w:val="both"/>
      </w:pPr>
      <w:r>
        <w:t>Бюджетные назначения предусмотрены на обеспечение функций органов местного самоуправления (оплата коммунальных услуг, выплаты по исполнению судебных актов, уплата налогов, сборов и иных платежей, выплата зарплаты муниципальным служащим), обеспечение деятельности финансовых и органов финансово-бюджетного надзора.</w:t>
      </w:r>
    </w:p>
    <w:p w:rsidR="004C665B" w:rsidRDefault="004C665B" w:rsidP="004C665B">
      <w:pPr>
        <w:jc w:val="both"/>
      </w:pPr>
      <w:r>
        <w:t xml:space="preserve">    </w:t>
      </w:r>
    </w:p>
    <w:p w:rsidR="004C665B" w:rsidRDefault="004C665B" w:rsidP="004C665B">
      <w:pPr>
        <w:jc w:val="both"/>
      </w:pPr>
      <w:r w:rsidRPr="00FB543E">
        <w:rPr>
          <w:b/>
        </w:rPr>
        <w:t xml:space="preserve">             «Национальная безопасность и правоохранительная деятельность»</w:t>
      </w:r>
      <w:r>
        <w:t xml:space="preserve"> – 959 623,00 руб. при плане 1 068 520,00руб. или 89,8%</w:t>
      </w:r>
    </w:p>
    <w:p w:rsidR="004C665B" w:rsidRDefault="004C665B" w:rsidP="004C665B">
      <w:pPr>
        <w:jc w:val="both"/>
      </w:pPr>
      <w:r>
        <w:t xml:space="preserve">Выполнены работы по приведению пожарных водоёмов в нормативное состояние, замены пожарные гидранты, произведена </w:t>
      </w:r>
      <w:proofErr w:type="spellStart"/>
      <w:r>
        <w:t>акарицидная</w:t>
      </w:r>
      <w:proofErr w:type="spellEnd"/>
      <w:r>
        <w:t xml:space="preserve"> обработка территории против клещей, оплачено техническое обслуживание системы уличного видеонаблюдения.</w:t>
      </w:r>
    </w:p>
    <w:p w:rsidR="004C665B" w:rsidRDefault="004C665B" w:rsidP="004C665B">
      <w:pPr>
        <w:jc w:val="both"/>
      </w:pPr>
      <w:r>
        <w:t xml:space="preserve">      «Национальная оборона» - 278 300 руб., исполнено на 100%</w:t>
      </w:r>
    </w:p>
    <w:p w:rsidR="004C665B" w:rsidRDefault="004C665B" w:rsidP="004C665B">
      <w:pPr>
        <w:jc w:val="both"/>
      </w:pPr>
      <w:r>
        <w:t xml:space="preserve">расходы </w:t>
      </w:r>
      <w:proofErr w:type="gramStart"/>
      <w:r>
        <w:t>на  оплату</w:t>
      </w:r>
      <w:proofErr w:type="gramEnd"/>
      <w:r>
        <w:t xml:space="preserve"> труда работника военно-учетного стола, приобретен компьютер для работника ВУС.</w:t>
      </w:r>
    </w:p>
    <w:p w:rsidR="004C665B" w:rsidRDefault="004C665B" w:rsidP="004C665B">
      <w:pPr>
        <w:jc w:val="both"/>
      </w:pPr>
    </w:p>
    <w:p w:rsidR="004C665B" w:rsidRDefault="004C665B" w:rsidP="004C665B">
      <w:pPr>
        <w:jc w:val="both"/>
      </w:pPr>
      <w:r>
        <w:t xml:space="preserve">     </w:t>
      </w:r>
      <w:r w:rsidRPr="00FB543E">
        <w:rPr>
          <w:b/>
        </w:rPr>
        <w:t>«Национальная экономика»</w:t>
      </w:r>
      <w:r>
        <w:t xml:space="preserve"> – 13 302 079,64 руб., при плане 18 660 826,00 руб. или 71,28%</w:t>
      </w:r>
    </w:p>
    <w:p w:rsidR="004C665B" w:rsidRDefault="004C665B" w:rsidP="004C665B">
      <w:pPr>
        <w:jc w:val="both"/>
      </w:pPr>
      <w:r>
        <w:t>По данному разделу предусмотрены расходы на ремонт автомобильных дорог и подъездам к дворовым территориям многоквартирных домов, содержание дорог в зимнее время, а также на формирование земельных участков под МКД и ИЖС, работы по постановке на учет имущества</w:t>
      </w:r>
    </w:p>
    <w:p w:rsidR="004C665B" w:rsidRDefault="004C665B" w:rsidP="004C665B">
      <w:pPr>
        <w:jc w:val="both"/>
      </w:pPr>
      <w:r>
        <w:t xml:space="preserve">      По подразделу </w:t>
      </w:r>
      <w:r w:rsidRPr="00FB543E">
        <w:rPr>
          <w:b/>
        </w:rPr>
        <w:t>«Дорожное хозяйство»</w:t>
      </w:r>
      <w:r>
        <w:t xml:space="preserve"> были выполнены </w:t>
      </w:r>
      <w:proofErr w:type="gramStart"/>
      <w:r>
        <w:t>следующие  работы</w:t>
      </w:r>
      <w:proofErr w:type="gramEnd"/>
      <w:r>
        <w:t xml:space="preserve">: </w:t>
      </w:r>
    </w:p>
    <w:p w:rsidR="004C665B" w:rsidRDefault="004C665B" w:rsidP="004C665B">
      <w:pPr>
        <w:jc w:val="both"/>
      </w:pPr>
      <w:r>
        <w:t xml:space="preserve">- «Ремонт автомобильной дороги по ул. Комсомольская в </w:t>
      </w:r>
      <w:proofErr w:type="spellStart"/>
      <w:r>
        <w:t>г.п</w:t>
      </w:r>
      <w:proofErr w:type="spellEnd"/>
      <w:r>
        <w:t xml:space="preserve">. Красный Бор </w:t>
      </w:r>
      <w:proofErr w:type="spellStart"/>
      <w:r>
        <w:t>Тосненского</w:t>
      </w:r>
      <w:proofErr w:type="spellEnd"/>
    </w:p>
    <w:p w:rsidR="004C665B" w:rsidRDefault="004C665B" w:rsidP="004C665B">
      <w:pPr>
        <w:jc w:val="both"/>
      </w:pPr>
      <w:r>
        <w:t>района Ленинградской области» на общую сумму 8 123 865,46 руб. (Муниципальный контракт № 0145300009219000015 от 12.08.2019 г.):</w:t>
      </w:r>
    </w:p>
    <w:p w:rsidR="004C665B" w:rsidRDefault="004C665B" w:rsidP="004C665B">
      <w:pPr>
        <w:jc w:val="both"/>
      </w:pPr>
      <w:r>
        <w:t>Средства областного бюджета - 7 282 696,06 руб.</w:t>
      </w:r>
    </w:p>
    <w:p w:rsidR="004C665B" w:rsidRDefault="004C665B" w:rsidP="004C665B">
      <w:pPr>
        <w:jc w:val="both"/>
      </w:pPr>
      <w:r>
        <w:t>Средства местного бюджета - 841 169,40 руб.</w:t>
      </w:r>
    </w:p>
    <w:p w:rsidR="004C665B" w:rsidRDefault="004C665B" w:rsidP="004C665B">
      <w:pPr>
        <w:jc w:val="both"/>
      </w:pPr>
      <w:r>
        <w:t>Указанная автомобильная дорога общего пользования местного значения имеет</w:t>
      </w:r>
    </w:p>
    <w:p w:rsidR="004C665B" w:rsidRDefault="004C665B" w:rsidP="004C665B">
      <w:pPr>
        <w:jc w:val="both"/>
      </w:pPr>
      <w:r>
        <w:t>приоритетно-значимый характер. Дорога с асфальтобетонным покрытием.</w:t>
      </w:r>
    </w:p>
    <w:p w:rsidR="004C665B" w:rsidRDefault="004C665B" w:rsidP="004C665B">
      <w:pPr>
        <w:jc w:val="both"/>
      </w:pPr>
      <w:r>
        <w:t xml:space="preserve">- «Ремонт автомобильной дороги проспект Карла Маркса (участок от ул. 9-я дорога до ул. </w:t>
      </w:r>
      <w:proofErr w:type="spellStart"/>
      <w:r>
        <w:t>Колпинская</w:t>
      </w:r>
      <w:proofErr w:type="spellEnd"/>
      <w:r>
        <w:t xml:space="preserve">) в Красноборском городском поселении </w:t>
      </w:r>
      <w:proofErr w:type="spellStart"/>
      <w:r>
        <w:t>Тосненского</w:t>
      </w:r>
      <w:proofErr w:type="spellEnd"/>
      <w:r>
        <w:t xml:space="preserve"> района Ленинградской </w:t>
      </w:r>
      <w:r>
        <w:lastRenderedPageBreak/>
        <w:t>области» на общую сумму 1 029 340,50 руб. (Муниципальный контракт 0145300009219000020 от 19.08.2019 г.):</w:t>
      </w:r>
    </w:p>
    <w:p w:rsidR="004C665B" w:rsidRDefault="004C665B" w:rsidP="004C665B">
      <w:pPr>
        <w:jc w:val="both"/>
      </w:pPr>
      <w:r>
        <w:t>Средства областного бюджета - 922 759,50 руб.</w:t>
      </w:r>
    </w:p>
    <w:p w:rsidR="004C665B" w:rsidRDefault="004C665B" w:rsidP="004C665B">
      <w:pPr>
        <w:jc w:val="both"/>
      </w:pPr>
      <w:r>
        <w:t>Средства местного бюджета - 106 581,00 руб.</w:t>
      </w:r>
    </w:p>
    <w:p w:rsidR="004C665B" w:rsidRDefault="004C665B" w:rsidP="004C665B">
      <w:pPr>
        <w:jc w:val="both"/>
      </w:pPr>
      <w:r>
        <w:t>Указанная автомобильная дорога общего пользования местного значения имеет</w:t>
      </w:r>
    </w:p>
    <w:p w:rsidR="004C665B" w:rsidRDefault="004C665B" w:rsidP="004C665B">
      <w:pPr>
        <w:jc w:val="both"/>
      </w:pPr>
      <w:r>
        <w:t>приоритетно-значимый характер. Дорога с щебеночным покрытием.</w:t>
      </w:r>
    </w:p>
    <w:p w:rsidR="004C665B" w:rsidRDefault="004C665B" w:rsidP="004C665B">
      <w:pPr>
        <w:jc w:val="both"/>
      </w:pPr>
      <w:r>
        <w:t>- «Ремонт автомобильной дороги на ул. Парковая (участок от ул. Марата до ул.</w:t>
      </w:r>
    </w:p>
    <w:p w:rsidR="004C665B" w:rsidRDefault="004C665B" w:rsidP="004C665B">
      <w:pPr>
        <w:jc w:val="both"/>
      </w:pPr>
      <w:r>
        <w:t xml:space="preserve">Калинина) в г. п. Красный Бор, </w:t>
      </w:r>
      <w:proofErr w:type="spellStart"/>
      <w:r>
        <w:t>Тосненского</w:t>
      </w:r>
      <w:proofErr w:type="spellEnd"/>
      <w:r>
        <w:t xml:space="preserve"> района, Ленинградской области» на общую</w:t>
      </w:r>
    </w:p>
    <w:p w:rsidR="004C665B" w:rsidRDefault="004C665B" w:rsidP="004C665B">
      <w:pPr>
        <w:jc w:val="both"/>
      </w:pPr>
      <w:r>
        <w:t>стоимость 1 011 443,50 руб. (Муниципальный контракт № 0145300009219000016 от</w:t>
      </w:r>
    </w:p>
    <w:p w:rsidR="004C665B" w:rsidRDefault="004C665B" w:rsidP="004C665B">
      <w:pPr>
        <w:jc w:val="both"/>
      </w:pPr>
      <w:r>
        <w:t>03.07.2019 г.):</w:t>
      </w:r>
    </w:p>
    <w:p w:rsidR="004C665B" w:rsidRDefault="004C665B" w:rsidP="004C665B">
      <w:pPr>
        <w:jc w:val="both"/>
      </w:pPr>
      <w:r>
        <w:t>Средства областного бюджета - 751 500,01 руб.</w:t>
      </w:r>
    </w:p>
    <w:p w:rsidR="004C665B" w:rsidRDefault="004C665B" w:rsidP="004C665B">
      <w:pPr>
        <w:jc w:val="both"/>
      </w:pPr>
      <w:r>
        <w:t>Средства местного бюджета - 259 943,01 руб.</w:t>
      </w:r>
    </w:p>
    <w:p w:rsidR="004C665B" w:rsidRDefault="004C665B" w:rsidP="004C665B">
      <w:pPr>
        <w:jc w:val="both"/>
      </w:pPr>
      <w:r>
        <w:t>Указанная автомобильная дорога общего пользования местного значения с</w:t>
      </w:r>
    </w:p>
    <w:p w:rsidR="004C665B" w:rsidRDefault="004C665B" w:rsidP="004C665B">
      <w:pPr>
        <w:jc w:val="both"/>
      </w:pPr>
      <w:r>
        <w:t>асфальтобетонным покрытием.</w:t>
      </w:r>
    </w:p>
    <w:p w:rsidR="004C665B" w:rsidRDefault="004C665B" w:rsidP="004C665B">
      <w:pPr>
        <w:jc w:val="both"/>
      </w:pPr>
    </w:p>
    <w:p w:rsidR="004C665B" w:rsidRDefault="004C665B" w:rsidP="004C665B">
      <w:pPr>
        <w:jc w:val="both"/>
      </w:pPr>
      <w:r w:rsidRPr="00FB543E">
        <w:rPr>
          <w:b/>
        </w:rPr>
        <w:t xml:space="preserve">      «Жилищно-коммунальное хозяйство»</w:t>
      </w:r>
      <w:r>
        <w:t xml:space="preserve"> – 19 489 260,86 руб., при плане 26 338 553,00 руб. или 73,99%</w:t>
      </w:r>
    </w:p>
    <w:p w:rsidR="004C665B" w:rsidRDefault="004C665B" w:rsidP="004C665B">
      <w:pPr>
        <w:jc w:val="both"/>
      </w:pPr>
      <w:r>
        <w:t xml:space="preserve">          По подразделу </w:t>
      </w:r>
      <w:r w:rsidRPr="00FB543E">
        <w:rPr>
          <w:b/>
        </w:rPr>
        <w:t xml:space="preserve">«Коммунальное </w:t>
      </w:r>
      <w:proofErr w:type="gramStart"/>
      <w:r w:rsidRPr="00FB543E">
        <w:rPr>
          <w:b/>
        </w:rPr>
        <w:t>хозяйство»</w:t>
      </w:r>
      <w:r>
        <w:t xml:space="preserve">  производится</w:t>
      </w:r>
      <w:proofErr w:type="gramEnd"/>
      <w:r>
        <w:t xml:space="preserve">  обслуживание газовых сетей и газового оборудования в сумме 1 562 747,42 рублей, а также  коммунальные услуги на содержание здания бани. </w:t>
      </w:r>
    </w:p>
    <w:p w:rsidR="004C665B" w:rsidRDefault="004C665B" w:rsidP="004C665B">
      <w:pPr>
        <w:jc w:val="both"/>
      </w:pPr>
      <w:r>
        <w:t xml:space="preserve">        По подразделу </w:t>
      </w:r>
      <w:r w:rsidRPr="00FB543E">
        <w:rPr>
          <w:b/>
        </w:rPr>
        <w:t>«</w:t>
      </w:r>
      <w:proofErr w:type="gramStart"/>
      <w:r w:rsidRPr="00FB543E">
        <w:rPr>
          <w:b/>
        </w:rPr>
        <w:t>Благоустройство»</w:t>
      </w:r>
      <w:r>
        <w:t xml:space="preserve">  основная</w:t>
      </w:r>
      <w:proofErr w:type="gramEnd"/>
      <w:r>
        <w:t xml:space="preserve"> доля расходов – предоставление субсидии </w:t>
      </w:r>
      <w:proofErr w:type="spellStart"/>
      <w:r>
        <w:t>Красноборскому</w:t>
      </w:r>
      <w:proofErr w:type="spellEnd"/>
      <w:r>
        <w:t xml:space="preserve"> МБУ «</w:t>
      </w:r>
      <w:proofErr w:type="spellStart"/>
      <w:r>
        <w:t>БиО</w:t>
      </w:r>
      <w:proofErr w:type="spellEnd"/>
      <w:r>
        <w:t>» - 4 350 500 руб.; оплата за электроэнергию по уличному освещению и техобслуживанию уличного освещения 3 587 000 рублей.</w:t>
      </w:r>
    </w:p>
    <w:p w:rsidR="004C665B" w:rsidRDefault="004C665B" w:rsidP="004C665B">
      <w:pPr>
        <w:jc w:val="both"/>
      </w:pPr>
      <w:r>
        <w:t xml:space="preserve">         По подразделу </w:t>
      </w:r>
      <w:r w:rsidRPr="00FB543E">
        <w:rPr>
          <w:b/>
        </w:rPr>
        <w:t xml:space="preserve">«Формирование комфортной городской среды на территории </w:t>
      </w:r>
      <w:proofErr w:type="spellStart"/>
      <w:r w:rsidRPr="00FB543E">
        <w:rPr>
          <w:b/>
        </w:rPr>
        <w:t>Красноборского</w:t>
      </w:r>
      <w:proofErr w:type="spellEnd"/>
      <w:r w:rsidRPr="00FB543E">
        <w:rPr>
          <w:b/>
        </w:rPr>
        <w:t xml:space="preserve"> городского поселения </w:t>
      </w:r>
      <w:proofErr w:type="spellStart"/>
      <w:r w:rsidRPr="00FB543E">
        <w:rPr>
          <w:b/>
        </w:rPr>
        <w:t>Тосненского</w:t>
      </w:r>
      <w:proofErr w:type="spellEnd"/>
      <w:r w:rsidRPr="00FB543E">
        <w:rPr>
          <w:b/>
        </w:rPr>
        <w:t xml:space="preserve"> района Ленинградской области».</w:t>
      </w:r>
      <w:r>
        <w:t xml:space="preserve"> Выполнение мероприятий в рамках муниципальной программы          по благоустройству дворовой территории ул. Комсомольская д.18, 16, 14, 12 - 1 этап.  Сметная стоимость 6500 000 руб.</w:t>
      </w:r>
    </w:p>
    <w:p w:rsidR="004C665B" w:rsidRDefault="004C665B" w:rsidP="004C665B">
      <w:pPr>
        <w:jc w:val="both"/>
      </w:pPr>
      <w:r>
        <w:t xml:space="preserve">Средства областного бюджета 6 000 000 </w:t>
      </w:r>
      <w:proofErr w:type="spellStart"/>
      <w:r>
        <w:t>руб</w:t>
      </w:r>
      <w:proofErr w:type="spellEnd"/>
    </w:p>
    <w:p w:rsidR="004C665B" w:rsidRDefault="004C665B" w:rsidP="004C665B">
      <w:pPr>
        <w:jc w:val="both"/>
      </w:pPr>
      <w:r>
        <w:t xml:space="preserve">Средства местного бюджета 500 000 руб. </w:t>
      </w:r>
    </w:p>
    <w:p w:rsidR="004C665B" w:rsidRDefault="004C665B" w:rsidP="004C665B">
      <w:pPr>
        <w:jc w:val="both"/>
      </w:pPr>
      <w:r>
        <w:t xml:space="preserve">Общая стоимость выполнения работ по Муниципальному контракту № 0145300009219000007 от 30.04.2019 г. Составила 4 909 230,73 руб. Экономия составила 1 590 769,27 руб. и был заключен Муниципальный контракт № 0145300009219000024 на 1 582 815,42 руб. на «Устройство детской площадки, установка и монтаж игрового оборудования между домами №12 и №14 ул. Комсомольская в </w:t>
      </w:r>
      <w:proofErr w:type="spellStart"/>
      <w:r>
        <w:t>г.п</w:t>
      </w:r>
      <w:proofErr w:type="spellEnd"/>
      <w:r>
        <w:t xml:space="preserve">. Красный бор </w:t>
      </w:r>
      <w:proofErr w:type="spellStart"/>
      <w:r>
        <w:t>Тосненского</w:t>
      </w:r>
      <w:proofErr w:type="spellEnd"/>
      <w:r>
        <w:t xml:space="preserve"> района Ленинградской области». Стоит отметить, что средства экономии могут быть направлены только на соответствующие бюджетному коду работы. В связи с этим были выполнены работы именно по благоустройству на данной территории в виде устройства детской площадки.</w:t>
      </w:r>
    </w:p>
    <w:p w:rsidR="004C665B" w:rsidRDefault="004C665B" w:rsidP="004C665B">
      <w:pPr>
        <w:jc w:val="both"/>
      </w:pPr>
    </w:p>
    <w:p w:rsidR="004C665B" w:rsidRDefault="004C665B" w:rsidP="004C665B">
      <w:pPr>
        <w:jc w:val="both"/>
      </w:pPr>
      <w:r w:rsidRPr="00FB543E">
        <w:rPr>
          <w:b/>
        </w:rPr>
        <w:t xml:space="preserve"> «Культура, кинематография»</w:t>
      </w:r>
      <w:r>
        <w:t xml:space="preserve"> – 43 709 879,09 руб. при плане 60 601 432,60 руб. или 72,13%</w:t>
      </w:r>
    </w:p>
    <w:p w:rsidR="004C665B" w:rsidRDefault="004C665B" w:rsidP="004C665B">
      <w:pPr>
        <w:jc w:val="both"/>
      </w:pPr>
      <w:r>
        <w:t xml:space="preserve">      Наибольший удельный вес занимают расходы на строительство дома культуры. Темпы реализации проекта более медленные, чем планировалось. По заключенному муниципальному контракту был произведен авансовый платежи по актам, а также авансовый платеж. Но т.к. подрядчик сорвал сроки, контракт находится на стадии расторжения. Администрация совместно с Комитетом по строительству работает над расторжением контракта и созданием новой процедуры закупки для проведения мероприятий по поиску нового подрядчика.</w:t>
      </w:r>
    </w:p>
    <w:p w:rsidR="004C665B" w:rsidRDefault="004C665B" w:rsidP="004C665B">
      <w:pPr>
        <w:jc w:val="both"/>
      </w:pPr>
      <w:r>
        <w:t xml:space="preserve">      По </w:t>
      </w:r>
      <w:proofErr w:type="gramStart"/>
      <w:r>
        <w:t xml:space="preserve">подразделу  </w:t>
      </w:r>
      <w:r w:rsidRPr="00FB543E">
        <w:rPr>
          <w:b/>
        </w:rPr>
        <w:t>«</w:t>
      </w:r>
      <w:proofErr w:type="gramEnd"/>
      <w:r w:rsidRPr="00FB543E">
        <w:rPr>
          <w:b/>
        </w:rPr>
        <w:t>Социальная политика</w:t>
      </w:r>
      <w:r>
        <w:t>»  -  123 752,64 руб., исполнено на 99,9%.</w:t>
      </w:r>
    </w:p>
    <w:p w:rsidR="004C665B" w:rsidRDefault="004C665B" w:rsidP="004C665B">
      <w:pPr>
        <w:jc w:val="both"/>
      </w:pPr>
      <w:r>
        <w:t xml:space="preserve">Производится выплата надбавки за выслугу лет при выходе на пенсию специалистам администрации </w:t>
      </w:r>
      <w:proofErr w:type="spellStart"/>
      <w:r>
        <w:t>Красноборского</w:t>
      </w:r>
      <w:proofErr w:type="spellEnd"/>
      <w:r>
        <w:t xml:space="preserve"> городского поселения. </w:t>
      </w:r>
    </w:p>
    <w:p w:rsidR="004C665B" w:rsidRDefault="004C665B" w:rsidP="004C665B">
      <w:pPr>
        <w:jc w:val="both"/>
      </w:pPr>
      <w:r>
        <w:lastRenderedPageBreak/>
        <w:t xml:space="preserve">       По подразделу </w:t>
      </w:r>
      <w:r w:rsidRPr="00FB543E">
        <w:rPr>
          <w:b/>
        </w:rPr>
        <w:t>«Физическая культура и спорт»</w:t>
      </w:r>
      <w:r>
        <w:t xml:space="preserve"> - проведены запланированные спортивные мероприятия с затратами 35 010,35 руб. при плане 57 000 руб. или 61,4%</w:t>
      </w:r>
      <w:r>
        <w:t>.</w:t>
      </w:r>
    </w:p>
    <w:p w:rsidR="004C665B" w:rsidRDefault="004C665B" w:rsidP="004C665B">
      <w:pPr>
        <w:jc w:val="both"/>
      </w:pPr>
    </w:p>
    <w:p w:rsidR="00193824" w:rsidRDefault="001A3148" w:rsidP="004C665B">
      <w:pPr>
        <w:jc w:val="both"/>
      </w:pPr>
      <w:r>
        <w:t xml:space="preserve">    </w:t>
      </w:r>
      <w:r w:rsidR="00193824">
        <w:t xml:space="preserve">     Бюджет </w:t>
      </w:r>
      <w:proofErr w:type="spellStart"/>
      <w:r w:rsidR="00193824">
        <w:t>Красноборского</w:t>
      </w:r>
      <w:proofErr w:type="spellEnd"/>
      <w:r w:rsidR="00193824">
        <w:t xml:space="preserve"> городского поселения </w:t>
      </w:r>
      <w:proofErr w:type="spellStart"/>
      <w:r w:rsidR="00193824">
        <w:t>Тосненского</w:t>
      </w:r>
      <w:proofErr w:type="spellEnd"/>
      <w:r w:rsidR="00193824">
        <w:t xml:space="preserve"> района Ленинградской области имеет социальную направленность с приоритетными направлениями развития социальной инфраструктуры поселения. </w:t>
      </w:r>
    </w:p>
    <w:p w:rsidR="001A3148" w:rsidRDefault="001A3148" w:rsidP="00193824">
      <w:pPr>
        <w:ind w:firstLine="708"/>
        <w:jc w:val="both"/>
      </w:pPr>
      <w:r>
        <w:t xml:space="preserve">В заключении следует отметить, бюджет </w:t>
      </w:r>
      <w:proofErr w:type="spellStart"/>
      <w:r>
        <w:t>Красноборского</w:t>
      </w:r>
      <w:proofErr w:type="spellEnd"/>
      <w:r>
        <w:t xml:space="preserve"> городского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 в 201</w:t>
      </w:r>
      <w:r w:rsidR="004C665B">
        <w:t>9</w:t>
      </w:r>
      <w:r>
        <w:t xml:space="preserve"> году был нацелен на решение самых острых и неотложных проблем. </w:t>
      </w:r>
    </w:p>
    <w:p w:rsidR="007806CF" w:rsidRPr="005F165B" w:rsidRDefault="00E35F0A" w:rsidP="007806CF">
      <w:pPr>
        <w:overflowPunct w:val="0"/>
        <w:autoSpaceDE w:val="0"/>
        <w:autoSpaceDN w:val="0"/>
        <w:adjustRightInd w:val="0"/>
        <w:textAlignment w:val="baseline"/>
      </w:pPr>
      <w:r>
        <w:t xml:space="preserve">    </w:t>
      </w:r>
      <w:r w:rsidR="004C665B">
        <w:t>Чурикова Е</w:t>
      </w:r>
      <w:r w:rsidR="007806CF" w:rsidRPr="005F165B">
        <w:t>.</w:t>
      </w:r>
      <w:r w:rsidR="004C665B">
        <w:t>А.</w:t>
      </w:r>
      <w:r w:rsidR="007806CF" w:rsidRPr="005F165B">
        <w:t xml:space="preserve"> предложила участникам публичных слушаний </w:t>
      </w:r>
      <w:r w:rsidR="008C37AE">
        <w:t>задавать вопросы</w:t>
      </w:r>
      <w:r w:rsidR="007806CF" w:rsidRPr="005F165B">
        <w:t xml:space="preserve"> по </w:t>
      </w:r>
      <w:r w:rsidR="008C37AE">
        <w:t>исполнению</w:t>
      </w:r>
      <w:r w:rsidR="007806CF" w:rsidRPr="005F165B">
        <w:t xml:space="preserve"> бюджета</w:t>
      </w:r>
      <w:r w:rsidR="008C37AE">
        <w:t>.</w:t>
      </w:r>
    </w:p>
    <w:p w:rsidR="00E35F0A" w:rsidRDefault="004C665B" w:rsidP="00193824">
      <w:pPr>
        <w:ind w:firstLine="708"/>
        <w:jc w:val="both"/>
      </w:pPr>
      <w:proofErr w:type="spellStart"/>
      <w:r>
        <w:t>Рогозенко</w:t>
      </w:r>
      <w:proofErr w:type="spellEnd"/>
      <w:r>
        <w:t xml:space="preserve"> О.А. задала вопрос: «Будет ли опубликован протокол настоящих публичных слушаний?»</w:t>
      </w:r>
    </w:p>
    <w:p w:rsidR="004C665B" w:rsidRDefault="004C665B" w:rsidP="00193824">
      <w:pPr>
        <w:ind w:firstLine="708"/>
        <w:jc w:val="both"/>
      </w:pPr>
      <w:r>
        <w:t>Чурикова Е.А. ответила, что протокол публичных слушаний будет опубликован</w:t>
      </w:r>
      <w:r w:rsidR="00F33137">
        <w:t xml:space="preserve"> в установленном порядке.</w:t>
      </w:r>
    </w:p>
    <w:p w:rsidR="007806CF" w:rsidRPr="00747520" w:rsidRDefault="00E35F0A" w:rsidP="007806CF">
      <w:pPr>
        <w:shd w:val="clear" w:color="auto" w:fill="FFFFFF"/>
        <w:jc w:val="both"/>
        <w:textAlignment w:val="baseline"/>
      </w:pPr>
      <w:r>
        <w:t xml:space="preserve">        </w:t>
      </w:r>
      <w:r w:rsidR="00F33137">
        <w:t>Аксенов Н.И.</w:t>
      </w:r>
      <w:r w:rsidR="007806CF" w:rsidRPr="00747520">
        <w:t xml:space="preserve">.: Публичные слушания </w:t>
      </w:r>
      <w:r w:rsidR="007806CF">
        <w:t>об исполнени</w:t>
      </w:r>
      <w:r w:rsidR="008C37AE">
        <w:t>и</w:t>
      </w:r>
      <w:r w:rsidR="007806CF" w:rsidRPr="00747520">
        <w:t xml:space="preserve"> бюджета</w:t>
      </w:r>
      <w:r w:rsidR="00F33137">
        <w:t xml:space="preserve"> за 2019</w:t>
      </w:r>
      <w:r w:rsidR="007806CF">
        <w:t xml:space="preserve"> год</w:t>
      </w:r>
      <w:r w:rsidR="007806CF" w:rsidRPr="00747520">
        <w:t xml:space="preserve"> считать состоявшимися.</w:t>
      </w:r>
    </w:p>
    <w:p w:rsidR="007806CF" w:rsidRPr="00747520" w:rsidRDefault="007806CF" w:rsidP="008C37AE">
      <w:pPr>
        <w:shd w:val="clear" w:color="auto" w:fill="FFFFFF"/>
        <w:ind w:firstLine="708"/>
        <w:jc w:val="both"/>
        <w:textAlignment w:val="baseline"/>
      </w:pPr>
      <w:r w:rsidRPr="00747520">
        <w:t>Заключение по результатам публичных слушаний опубликовать (обнарод</w:t>
      </w:r>
      <w:r>
        <w:t>о</w:t>
      </w:r>
      <w:r w:rsidRPr="00747520">
        <w:t xml:space="preserve">вать) в установленном порядке. Протокол разметить на сайте </w:t>
      </w:r>
      <w:r>
        <w:t>администрации</w:t>
      </w:r>
      <w:r w:rsidRPr="00747520">
        <w:t>.</w:t>
      </w:r>
    </w:p>
    <w:p w:rsidR="007806CF" w:rsidRPr="00747520" w:rsidRDefault="007806CF" w:rsidP="007806CF">
      <w:pPr>
        <w:shd w:val="clear" w:color="auto" w:fill="FFFFFF"/>
        <w:ind w:firstLine="705"/>
        <w:jc w:val="both"/>
        <w:textAlignment w:val="baseline"/>
      </w:pPr>
    </w:p>
    <w:p w:rsidR="00E35F0A" w:rsidRDefault="00E35F0A" w:rsidP="00E35F0A">
      <w:pPr>
        <w:jc w:val="both"/>
      </w:pPr>
      <w:r>
        <w:t xml:space="preserve">  </w:t>
      </w:r>
    </w:p>
    <w:p w:rsidR="00E35F0A" w:rsidRDefault="00E35F0A" w:rsidP="00E35F0A"/>
    <w:p w:rsidR="00E35F0A" w:rsidRDefault="00E35F0A" w:rsidP="00E35F0A"/>
    <w:p w:rsidR="00E35F0A" w:rsidRDefault="00E35F0A" w:rsidP="00E35F0A"/>
    <w:p w:rsidR="00E35F0A" w:rsidRDefault="00E35F0A" w:rsidP="00E35F0A">
      <w:r>
        <w:t xml:space="preserve">Председатель                                                                   </w:t>
      </w:r>
      <w:r w:rsidR="008C37AE">
        <w:t xml:space="preserve">       </w:t>
      </w:r>
      <w:r>
        <w:t xml:space="preserve"> </w:t>
      </w:r>
      <w:r w:rsidR="003E533D">
        <w:t>Аксенов Н.И.</w:t>
      </w:r>
    </w:p>
    <w:p w:rsidR="00E35F0A" w:rsidRDefault="00E35F0A" w:rsidP="00E35F0A"/>
    <w:p w:rsidR="00E35F0A" w:rsidRDefault="00E35F0A" w:rsidP="00E35F0A"/>
    <w:p w:rsidR="00E35F0A" w:rsidRDefault="00E35F0A" w:rsidP="00E35F0A"/>
    <w:p w:rsidR="00E35F0A" w:rsidRDefault="00E35F0A" w:rsidP="00E35F0A"/>
    <w:p w:rsidR="00E35F0A" w:rsidRDefault="00E35F0A" w:rsidP="00E35F0A">
      <w:r>
        <w:t xml:space="preserve">Секретарь                                                                          </w:t>
      </w:r>
      <w:r w:rsidR="008C37AE">
        <w:t xml:space="preserve">     </w:t>
      </w:r>
      <w:r w:rsidR="00487E0B">
        <w:t>Косарева А</w:t>
      </w:r>
      <w:bookmarkStart w:id="0" w:name="_GoBack"/>
      <w:bookmarkEnd w:id="0"/>
      <w:r w:rsidR="00BD731F">
        <w:t>.В.</w:t>
      </w:r>
      <w:r>
        <w:t xml:space="preserve"> </w:t>
      </w:r>
    </w:p>
    <w:p w:rsidR="00E35F0A" w:rsidRDefault="00E35F0A" w:rsidP="00E35F0A"/>
    <w:p w:rsidR="008A307E" w:rsidRDefault="008A307E"/>
    <w:sectPr w:rsidR="008A3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A169D"/>
    <w:multiLevelType w:val="hybridMultilevel"/>
    <w:tmpl w:val="D4488750"/>
    <w:lvl w:ilvl="0" w:tplc="6FC09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08815B7"/>
    <w:multiLevelType w:val="hybridMultilevel"/>
    <w:tmpl w:val="3E8AA0CC"/>
    <w:lvl w:ilvl="0" w:tplc="76E474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19C57B8"/>
    <w:multiLevelType w:val="hybridMultilevel"/>
    <w:tmpl w:val="F28C7E6A"/>
    <w:lvl w:ilvl="0" w:tplc="2DCC48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8565725"/>
    <w:multiLevelType w:val="multilevel"/>
    <w:tmpl w:val="CEA06A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FEC"/>
    <w:rsid w:val="0002694C"/>
    <w:rsid w:val="000968A3"/>
    <w:rsid w:val="00193824"/>
    <w:rsid w:val="001A3148"/>
    <w:rsid w:val="001A745A"/>
    <w:rsid w:val="00200EA6"/>
    <w:rsid w:val="003760F5"/>
    <w:rsid w:val="003E533D"/>
    <w:rsid w:val="00425225"/>
    <w:rsid w:val="00487E0B"/>
    <w:rsid w:val="004C665B"/>
    <w:rsid w:val="005A5A98"/>
    <w:rsid w:val="006E6B63"/>
    <w:rsid w:val="007806CF"/>
    <w:rsid w:val="00803F95"/>
    <w:rsid w:val="008A307E"/>
    <w:rsid w:val="008C37AE"/>
    <w:rsid w:val="009327CD"/>
    <w:rsid w:val="009C7D03"/>
    <w:rsid w:val="00AA28DE"/>
    <w:rsid w:val="00BB69EA"/>
    <w:rsid w:val="00BD731F"/>
    <w:rsid w:val="00C94FEC"/>
    <w:rsid w:val="00CC587B"/>
    <w:rsid w:val="00E35F0A"/>
    <w:rsid w:val="00E95DD8"/>
    <w:rsid w:val="00EB5C21"/>
    <w:rsid w:val="00F13131"/>
    <w:rsid w:val="00F33137"/>
    <w:rsid w:val="00F83ECF"/>
    <w:rsid w:val="00FB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CA551"/>
  <w15:docId w15:val="{4A568139-5979-4F3E-BF05-3568F92F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0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0F5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FB543E"/>
    <w:pPr>
      <w:ind w:firstLine="709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B54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FB543E"/>
    <w:pPr>
      <w:ind w:firstLine="720"/>
    </w:pPr>
  </w:style>
  <w:style w:type="character" w:customStyle="1" w:styleId="a6">
    <w:name w:val="Основной текст с отступом Знак"/>
    <w:basedOn w:val="a0"/>
    <w:link w:val="a5"/>
    <w:uiPriority w:val="99"/>
    <w:rsid w:val="00FB54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FB543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B54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B543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3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4226</Words>
  <Characters>24094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Астахова</dc:creator>
  <cp:keywords/>
  <dc:description/>
  <cp:lastModifiedBy>1</cp:lastModifiedBy>
  <cp:revision>2</cp:revision>
  <cp:lastPrinted>2020-09-04T09:02:00Z</cp:lastPrinted>
  <dcterms:created xsi:type="dcterms:W3CDTF">2020-09-04T09:03:00Z</dcterms:created>
  <dcterms:modified xsi:type="dcterms:W3CDTF">2020-09-04T09:03:00Z</dcterms:modified>
</cp:coreProperties>
</file>